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50" w:rsidRDefault="001058BF" w:rsidP="00254E50">
      <w:pPr>
        <w:rPr>
          <w:b/>
        </w:rPr>
      </w:pPr>
    </w:p>
    <w:p w:rsidR="001058BF" w:rsidRDefault="001058BF" w:rsidP="00254E50">
      <w:pPr>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A4A79" w:rsidTr="00252FD0">
        <w:trPr>
          <w:trHeight w:val="511"/>
        </w:trPr>
        <w:tc>
          <w:tcPr>
            <w:tcW w:w="9016" w:type="dxa"/>
            <w:shd w:val="clear" w:color="auto" w:fill="auto"/>
          </w:tcPr>
          <w:p w:rsidR="00254E50" w:rsidRPr="00DB74C1" w:rsidRDefault="000753CB" w:rsidP="00252FD0">
            <w:pPr>
              <w:jc w:val="both"/>
              <w:rPr>
                <w:rFonts w:cs="Arial"/>
                <w:b/>
                <w:szCs w:val="24"/>
              </w:rPr>
            </w:pPr>
            <w:r w:rsidRPr="00DB74C1">
              <w:rPr>
                <w:rFonts w:cs="Arial"/>
                <w:b/>
                <w:szCs w:val="24"/>
              </w:rPr>
              <w:t>Cabinet Member</w:t>
            </w:r>
          </w:p>
          <w:p w:rsidR="0022287C" w:rsidRPr="008F30D1" w:rsidRDefault="000753CB" w:rsidP="0006005F">
            <w:pPr>
              <w:spacing w:after="120"/>
              <w:rPr>
                <w:rFonts w:eastAsiaTheme="minorHAnsi" w:cs="Arial"/>
                <w:sz w:val="22"/>
                <w:szCs w:val="22"/>
                <w:lang w:eastAsia="en-US"/>
              </w:rPr>
            </w:pPr>
            <w:r w:rsidRPr="008F30D1">
              <w:rPr>
                <w:rFonts w:eastAsiaTheme="minorHAnsi" w:cs="Arial"/>
                <w:sz w:val="22"/>
                <w:szCs w:val="22"/>
                <w:lang w:eastAsia="en-US"/>
              </w:rPr>
              <w:t>Leader of the Council</w:t>
            </w:r>
          </w:p>
        </w:tc>
      </w:tr>
      <w:tr w:rsidR="00BA4A79" w:rsidTr="00252FD0">
        <w:trPr>
          <w:trHeight w:val="522"/>
        </w:trPr>
        <w:tc>
          <w:tcPr>
            <w:tcW w:w="9016" w:type="dxa"/>
            <w:shd w:val="clear" w:color="auto" w:fill="auto"/>
          </w:tcPr>
          <w:p w:rsidR="00254E50" w:rsidRDefault="000753CB" w:rsidP="00252FD0">
            <w:pPr>
              <w:jc w:val="both"/>
              <w:rPr>
                <w:rFonts w:cs="Arial"/>
                <w:b/>
              </w:rPr>
            </w:pPr>
            <w:r w:rsidRPr="00DB74C1">
              <w:rPr>
                <w:rFonts w:cs="Arial"/>
                <w:b/>
              </w:rPr>
              <w:t>Procurement Title</w:t>
            </w:r>
          </w:p>
          <w:p w:rsidR="0098038B" w:rsidRPr="008F30D1" w:rsidRDefault="000753CB" w:rsidP="0006005F">
            <w:pPr>
              <w:spacing w:after="120"/>
              <w:rPr>
                <w:rFonts w:eastAsiaTheme="minorHAnsi" w:cs="Arial"/>
                <w:sz w:val="22"/>
                <w:szCs w:val="22"/>
                <w:lang w:eastAsia="en-US"/>
              </w:rPr>
            </w:pPr>
            <w:r w:rsidRPr="008F30D1">
              <w:rPr>
                <w:rFonts w:eastAsiaTheme="minorHAnsi" w:cs="Arial"/>
                <w:sz w:val="22"/>
                <w:szCs w:val="22"/>
                <w:lang w:eastAsia="en-US"/>
              </w:rPr>
              <w:t xml:space="preserve">Provision of </w:t>
            </w:r>
            <w:r>
              <w:rPr>
                <w:rFonts w:eastAsiaTheme="minorHAnsi" w:cs="Arial"/>
                <w:sz w:val="22"/>
                <w:szCs w:val="22"/>
                <w:lang w:eastAsia="en-US"/>
              </w:rPr>
              <w:t>core s</w:t>
            </w:r>
            <w:r w:rsidRPr="008F30D1">
              <w:rPr>
                <w:rFonts w:eastAsiaTheme="minorHAnsi" w:cs="Arial"/>
                <w:sz w:val="22"/>
                <w:szCs w:val="22"/>
                <w:lang w:eastAsia="en-US"/>
              </w:rPr>
              <w:t>ervices for Boost Business Lancashire as part of the Boost 3 Programme</w:t>
            </w:r>
          </w:p>
        </w:tc>
      </w:tr>
      <w:tr w:rsidR="00BA4A79" w:rsidTr="00252FD0">
        <w:trPr>
          <w:trHeight w:val="511"/>
        </w:trPr>
        <w:tc>
          <w:tcPr>
            <w:tcW w:w="9016" w:type="dxa"/>
            <w:shd w:val="clear" w:color="auto" w:fill="auto"/>
          </w:tcPr>
          <w:p w:rsidR="00254E50" w:rsidRDefault="000753CB" w:rsidP="00252FD0">
            <w:pPr>
              <w:jc w:val="both"/>
              <w:rPr>
                <w:rFonts w:cs="Arial"/>
                <w:b/>
              </w:rPr>
            </w:pPr>
            <w:r w:rsidRPr="00DB74C1">
              <w:rPr>
                <w:rFonts w:cs="Arial"/>
                <w:b/>
              </w:rPr>
              <w:t>Procurement Option</w:t>
            </w:r>
          </w:p>
          <w:p w:rsidR="00DD26C8" w:rsidRPr="008F30D1" w:rsidRDefault="000753CB" w:rsidP="00DD26C8">
            <w:pPr>
              <w:spacing w:after="120"/>
              <w:rPr>
                <w:rFonts w:cs="Arial"/>
                <w:color w:val="1F4E79" w:themeColor="accent1" w:themeShade="80"/>
              </w:rPr>
            </w:pPr>
            <w:r>
              <w:rPr>
                <w:rFonts w:eastAsiaTheme="minorHAnsi" w:cs="Arial"/>
                <w:sz w:val="22"/>
                <w:szCs w:val="22"/>
                <w:lang w:eastAsia="en-US"/>
              </w:rPr>
              <w:t>OJEU o</w:t>
            </w:r>
            <w:r w:rsidRPr="008F30D1">
              <w:rPr>
                <w:rFonts w:eastAsiaTheme="minorHAnsi" w:cs="Arial"/>
                <w:sz w:val="22"/>
                <w:szCs w:val="22"/>
                <w:lang w:eastAsia="en-US"/>
              </w:rPr>
              <w:t>pen tender</w:t>
            </w:r>
          </w:p>
        </w:tc>
      </w:tr>
      <w:tr w:rsidR="00BA4A79" w:rsidTr="00252FD0">
        <w:trPr>
          <w:trHeight w:val="511"/>
        </w:trPr>
        <w:tc>
          <w:tcPr>
            <w:tcW w:w="9016" w:type="dxa"/>
            <w:shd w:val="clear" w:color="auto" w:fill="auto"/>
          </w:tcPr>
          <w:p w:rsidR="00254E50" w:rsidRDefault="000753CB" w:rsidP="00252FD0">
            <w:pPr>
              <w:jc w:val="both"/>
              <w:rPr>
                <w:rFonts w:cs="Arial"/>
                <w:b/>
                <w:szCs w:val="24"/>
              </w:rPr>
            </w:pPr>
            <w:r w:rsidRPr="00DB74C1">
              <w:rPr>
                <w:rFonts w:cs="Arial"/>
                <w:b/>
                <w:szCs w:val="24"/>
              </w:rPr>
              <w:t>New or Existing Provision</w:t>
            </w:r>
          </w:p>
          <w:p w:rsidR="00DD26C8" w:rsidRPr="008F30D1" w:rsidRDefault="000753CB" w:rsidP="00DD26C8">
            <w:pPr>
              <w:spacing w:after="120"/>
              <w:rPr>
                <w:rFonts w:eastAsiaTheme="minorHAnsi" w:cs="Arial"/>
                <w:sz w:val="22"/>
                <w:szCs w:val="22"/>
                <w:lang w:eastAsia="en-US"/>
              </w:rPr>
            </w:pPr>
            <w:r>
              <w:rPr>
                <w:rFonts w:eastAsiaTheme="minorHAnsi" w:cs="Arial"/>
                <w:sz w:val="22"/>
                <w:szCs w:val="22"/>
                <w:lang w:eastAsia="en-US"/>
              </w:rPr>
              <w:t>This is to replace e</w:t>
            </w:r>
            <w:r w:rsidRPr="008F30D1">
              <w:rPr>
                <w:rFonts w:eastAsiaTheme="minorHAnsi" w:cs="Arial"/>
                <w:sz w:val="22"/>
                <w:szCs w:val="22"/>
                <w:lang w:eastAsia="en-US"/>
              </w:rPr>
              <w:t>xisting provision which is due to expire on 31st December 2018.</w:t>
            </w:r>
          </w:p>
        </w:tc>
      </w:tr>
      <w:tr w:rsidR="00BA4A79" w:rsidTr="00252FD0">
        <w:trPr>
          <w:trHeight w:val="802"/>
        </w:trPr>
        <w:tc>
          <w:tcPr>
            <w:tcW w:w="9016" w:type="dxa"/>
            <w:shd w:val="clear" w:color="auto" w:fill="auto"/>
          </w:tcPr>
          <w:p w:rsidR="00254E50" w:rsidRPr="00907C36" w:rsidRDefault="000753CB" w:rsidP="00252FD0">
            <w:pPr>
              <w:jc w:val="both"/>
              <w:rPr>
                <w:rFonts w:cs="Arial"/>
                <w:b/>
                <w:szCs w:val="24"/>
              </w:rPr>
            </w:pPr>
            <w:r w:rsidRPr="00DB74C1">
              <w:rPr>
                <w:rFonts w:cs="Arial"/>
                <w:b/>
                <w:szCs w:val="24"/>
              </w:rPr>
              <w:t>Estimated Contract Value and Funding Arrangements</w:t>
            </w:r>
          </w:p>
          <w:p w:rsidR="0098038B" w:rsidRPr="0006005F" w:rsidRDefault="000753CB" w:rsidP="0006005F">
            <w:pPr>
              <w:spacing w:after="120"/>
              <w:rPr>
                <w:rFonts w:eastAsiaTheme="minorHAnsi" w:cs="Arial"/>
                <w:sz w:val="22"/>
                <w:szCs w:val="22"/>
                <w:lang w:eastAsia="en-US"/>
              </w:rPr>
            </w:pPr>
            <w:r>
              <w:rPr>
                <w:rFonts w:eastAsiaTheme="minorHAnsi" w:cs="Arial"/>
                <w:sz w:val="22"/>
                <w:szCs w:val="22"/>
                <w:lang w:eastAsia="en-US"/>
              </w:rPr>
              <w:t xml:space="preserve">The contract value to be tendered is </w:t>
            </w:r>
            <w:r w:rsidRPr="0006005F">
              <w:rPr>
                <w:rFonts w:eastAsiaTheme="minorHAnsi" w:cs="Arial"/>
                <w:sz w:val="22"/>
                <w:szCs w:val="22"/>
                <w:lang w:eastAsia="en-US"/>
              </w:rPr>
              <w:t>£</w:t>
            </w:r>
            <w:r>
              <w:rPr>
                <w:rFonts w:eastAsiaTheme="minorHAnsi" w:cs="Arial"/>
                <w:sz w:val="22"/>
                <w:szCs w:val="22"/>
                <w:lang w:eastAsia="en-US"/>
              </w:rPr>
              <w:t>1</w:t>
            </w:r>
            <w:r w:rsidRPr="0006005F">
              <w:rPr>
                <w:rFonts w:eastAsiaTheme="minorHAnsi" w:cs="Arial"/>
                <w:sz w:val="22"/>
                <w:szCs w:val="22"/>
                <w:lang w:eastAsia="en-US"/>
              </w:rPr>
              <w:t>,</w:t>
            </w:r>
            <w:r>
              <w:rPr>
                <w:rFonts w:eastAsiaTheme="minorHAnsi" w:cs="Arial"/>
                <w:sz w:val="22"/>
                <w:szCs w:val="22"/>
                <w:lang w:eastAsia="en-US"/>
              </w:rPr>
              <w:t>777</w:t>
            </w:r>
            <w:r w:rsidRPr="0006005F">
              <w:rPr>
                <w:rFonts w:eastAsiaTheme="minorHAnsi" w:cs="Arial"/>
                <w:sz w:val="22"/>
                <w:szCs w:val="22"/>
                <w:lang w:eastAsia="en-US"/>
              </w:rPr>
              <w:t>,</w:t>
            </w:r>
            <w:r>
              <w:rPr>
                <w:rFonts w:eastAsiaTheme="minorHAnsi" w:cs="Arial"/>
                <w:sz w:val="22"/>
                <w:szCs w:val="22"/>
                <w:lang w:eastAsia="en-US"/>
              </w:rPr>
              <w:t>666</w:t>
            </w:r>
            <w:r w:rsidRPr="0006005F">
              <w:rPr>
                <w:rFonts w:eastAsiaTheme="minorHAnsi" w:cs="Arial"/>
                <w:sz w:val="22"/>
                <w:szCs w:val="22"/>
                <w:lang w:eastAsia="en-US"/>
              </w:rPr>
              <w:t xml:space="preserve"> per annum with a</w:t>
            </w:r>
            <w:r>
              <w:rPr>
                <w:rFonts w:eastAsiaTheme="minorHAnsi" w:cs="Arial"/>
                <w:sz w:val="22"/>
                <w:szCs w:val="22"/>
                <w:lang w:eastAsia="en-US"/>
              </w:rPr>
              <w:t xml:space="preserve">n estimated </w:t>
            </w:r>
            <w:r w:rsidRPr="0006005F">
              <w:rPr>
                <w:rFonts w:eastAsiaTheme="minorHAnsi" w:cs="Arial"/>
                <w:sz w:val="22"/>
                <w:szCs w:val="22"/>
                <w:lang w:eastAsia="en-US"/>
              </w:rPr>
              <w:t>total contract value of £</w:t>
            </w:r>
            <w:r>
              <w:rPr>
                <w:rFonts w:eastAsiaTheme="minorHAnsi" w:cs="Arial"/>
                <w:sz w:val="22"/>
                <w:szCs w:val="22"/>
                <w:lang w:eastAsia="en-US"/>
              </w:rPr>
              <w:t>5</w:t>
            </w:r>
            <w:r w:rsidRPr="0006005F">
              <w:rPr>
                <w:rFonts w:eastAsiaTheme="minorHAnsi" w:cs="Arial"/>
                <w:sz w:val="22"/>
                <w:szCs w:val="22"/>
                <w:lang w:eastAsia="en-US"/>
              </w:rPr>
              <w:t>,</w:t>
            </w:r>
            <w:r>
              <w:rPr>
                <w:rFonts w:eastAsiaTheme="minorHAnsi" w:cs="Arial"/>
                <w:sz w:val="22"/>
                <w:szCs w:val="22"/>
                <w:lang w:eastAsia="en-US"/>
              </w:rPr>
              <w:t>333</w:t>
            </w:r>
            <w:r w:rsidRPr="0006005F">
              <w:rPr>
                <w:rFonts w:eastAsiaTheme="minorHAnsi" w:cs="Arial"/>
                <w:sz w:val="22"/>
                <w:szCs w:val="22"/>
                <w:lang w:eastAsia="en-US"/>
              </w:rPr>
              <w:t>,000.</w:t>
            </w:r>
          </w:p>
          <w:p w:rsidR="003241EE" w:rsidRDefault="000753CB" w:rsidP="0006005F">
            <w:pPr>
              <w:rPr>
                <w:rFonts w:eastAsiaTheme="minorHAnsi" w:cs="Arial"/>
                <w:sz w:val="22"/>
                <w:szCs w:val="22"/>
                <w:lang w:eastAsia="en-US"/>
              </w:rPr>
            </w:pPr>
            <w:r w:rsidRPr="0006005F">
              <w:rPr>
                <w:rFonts w:eastAsiaTheme="minorHAnsi" w:cs="Arial"/>
                <w:sz w:val="22"/>
                <w:szCs w:val="22"/>
                <w:lang w:eastAsia="en-US"/>
              </w:rPr>
              <w:t xml:space="preserve">The annual cost </w:t>
            </w:r>
            <w:r>
              <w:rPr>
                <w:rFonts w:eastAsiaTheme="minorHAnsi" w:cs="Arial"/>
                <w:sz w:val="22"/>
                <w:szCs w:val="22"/>
                <w:lang w:eastAsia="en-US"/>
              </w:rPr>
              <w:t>of the contracts  is estimated as follows:</w:t>
            </w:r>
          </w:p>
          <w:p w:rsidR="00B91F4D" w:rsidRPr="0006005F" w:rsidRDefault="000753CB" w:rsidP="0006005F">
            <w:pPr>
              <w:rPr>
                <w:rFonts w:eastAsiaTheme="minorHAnsi" w:cs="Arial"/>
                <w:sz w:val="22"/>
                <w:szCs w:val="22"/>
                <w:lang w:eastAsia="en-US"/>
              </w:rPr>
            </w:pPr>
            <w:r>
              <w:rPr>
                <w:rFonts w:eastAsiaTheme="minorHAnsi" w:cs="Arial"/>
                <w:sz w:val="22"/>
                <w:szCs w:val="22"/>
                <w:lang w:eastAsia="en-US"/>
              </w:rPr>
              <w:t xml:space="preserve">                                                                       £</w:t>
            </w:r>
          </w:p>
          <w:p w:rsidR="00BC5ED4" w:rsidRPr="0006005F" w:rsidRDefault="000753CB" w:rsidP="0006005F">
            <w:pPr>
              <w:pStyle w:val="ListParagraph"/>
              <w:numPr>
                <w:ilvl w:val="0"/>
                <w:numId w:val="8"/>
              </w:numPr>
              <w:rPr>
                <w:rFonts w:eastAsiaTheme="minorHAnsi" w:cs="Arial"/>
                <w:sz w:val="22"/>
                <w:szCs w:val="22"/>
                <w:lang w:eastAsia="en-US"/>
              </w:rPr>
            </w:pPr>
            <w:r w:rsidRPr="0006005F">
              <w:rPr>
                <w:rFonts w:eastAsiaTheme="minorHAnsi" w:cs="Arial"/>
                <w:sz w:val="22"/>
                <w:szCs w:val="22"/>
                <w:lang w:eastAsia="en-US"/>
              </w:rPr>
              <w:t xml:space="preserve">Growth Mentoring              </w:t>
            </w:r>
            <w:r>
              <w:rPr>
                <w:rFonts w:eastAsiaTheme="minorHAnsi" w:cs="Arial"/>
                <w:sz w:val="22"/>
                <w:szCs w:val="22"/>
                <w:lang w:eastAsia="en-US"/>
              </w:rPr>
              <w:t xml:space="preserve">    </w:t>
            </w:r>
            <w:r w:rsidRPr="0006005F">
              <w:rPr>
                <w:rFonts w:eastAsiaTheme="minorHAnsi" w:cs="Arial"/>
                <w:sz w:val="22"/>
                <w:szCs w:val="22"/>
                <w:lang w:eastAsia="en-US"/>
              </w:rPr>
              <w:t xml:space="preserve"> </w:t>
            </w:r>
            <w:r>
              <w:rPr>
                <w:rFonts w:eastAsiaTheme="minorHAnsi" w:cs="Arial"/>
                <w:sz w:val="22"/>
                <w:szCs w:val="22"/>
                <w:lang w:eastAsia="en-US"/>
              </w:rPr>
              <w:t xml:space="preserve">     </w:t>
            </w:r>
            <w:r w:rsidRPr="0006005F">
              <w:rPr>
                <w:rFonts w:eastAsiaTheme="minorHAnsi" w:cs="Arial"/>
                <w:sz w:val="22"/>
                <w:szCs w:val="22"/>
                <w:lang w:eastAsia="en-US"/>
              </w:rPr>
              <w:t>500,000</w:t>
            </w:r>
          </w:p>
          <w:p w:rsidR="00BC5ED4" w:rsidRPr="0006005F" w:rsidRDefault="000753CB" w:rsidP="0006005F">
            <w:pPr>
              <w:pStyle w:val="ListParagraph"/>
              <w:numPr>
                <w:ilvl w:val="0"/>
                <w:numId w:val="8"/>
              </w:numPr>
              <w:rPr>
                <w:rFonts w:eastAsiaTheme="minorHAnsi" w:cs="Arial"/>
                <w:sz w:val="22"/>
                <w:szCs w:val="22"/>
                <w:lang w:eastAsia="en-US"/>
              </w:rPr>
            </w:pPr>
            <w:r w:rsidRPr="0006005F">
              <w:rPr>
                <w:rFonts w:eastAsiaTheme="minorHAnsi" w:cs="Arial"/>
                <w:sz w:val="22"/>
                <w:szCs w:val="22"/>
                <w:lang w:eastAsia="en-US"/>
              </w:rPr>
              <w:t xml:space="preserve">Growth Support                   </w:t>
            </w:r>
            <w:r>
              <w:rPr>
                <w:rFonts w:eastAsiaTheme="minorHAnsi" w:cs="Arial"/>
                <w:sz w:val="22"/>
                <w:szCs w:val="22"/>
                <w:lang w:eastAsia="en-US"/>
              </w:rPr>
              <w:t xml:space="preserve">        </w:t>
            </w:r>
            <w:r w:rsidRPr="0006005F">
              <w:rPr>
                <w:rFonts w:eastAsiaTheme="minorHAnsi" w:cs="Arial"/>
                <w:sz w:val="22"/>
                <w:szCs w:val="22"/>
                <w:lang w:eastAsia="en-US"/>
              </w:rPr>
              <w:t>500,000</w:t>
            </w:r>
          </w:p>
          <w:p w:rsidR="00C66C84" w:rsidRPr="0006005F" w:rsidRDefault="000753CB" w:rsidP="0006005F">
            <w:pPr>
              <w:pStyle w:val="ListParagraph"/>
              <w:numPr>
                <w:ilvl w:val="0"/>
                <w:numId w:val="8"/>
              </w:numPr>
              <w:rPr>
                <w:rFonts w:eastAsiaTheme="minorHAnsi" w:cs="Arial"/>
                <w:sz w:val="22"/>
                <w:szCs w:val="22"/>
                <w:lang w:eastAsia="en-US"/>
              </w:rPr>
            </w:pPr>
            <w:r w:rsidRPr="0006005F">
              <w:rPr>
                <w:rFonts w:eastAsiaTheme="minorHAnsi" w:cs="Arial"/>
                <w:sz w:val="22"/>
                <w:szCs w:val="22"/>
                <w:lang w:eastAsia="en-US"/>
              </w:rPr>
              <w:t xml:space="preserve">Business Relationship        </w:t>
            </w:r>
            <w:r>
              <w:rPr>
                <w:rFonts w:eastAsiaTheme="minorHAnsi" w:cs="Arial"/>
                <w:sz w:val="22"/>
                <w:szCs w:val="22"/>
                <w:lang w:eastAsia="en-US"/>
              </w:rPr>
              <w:t xml:space="preserve">         </w:t>
            </w:r>
            <w:r w:rsidRPr="0006005F">
              <w:rPr>
                <w:rFonts w:eastAsiaTheme="minorHAnsi" w:cs="Arial"/>
                <w:sz w:val="22"/>
                <w:szCs w:val="22"/>
                <w:lang w:eastAsia="en-US"/>
              </w:rPr>
              <w:t>33</w:t>
            </w:r>
            <w:r>
              <w:rPr>
                <w:rFonts w:eastAsiaTheme="minorHAnsi" w:cs="Arial"/>
                <w:sz w:val="22"/>
                <w:szCs w:val="22"/>
                <w:lang w:eastAsia="en-US"/>
              </w:rPr>
              <w:t>3</w:t>
            </w:r>
            <w:r w:rsidRPr="0006005F">
              <w:rPr>
                <w:rFonts w:eastAsiaTheme="minorHAnsi" w:cs="Arial"/>
                <w:sz w:val="22"/>
                <w:szCs w:val="22"/>
                <w:lang w:eastAsia="en-US"/>
              </w:rPr>
              <w:t>,</w:t>
            </w:r>
            <w:r>
              <w:rPr>
                <w:rFonts w:eastAsiaTheme="minorHAnsi" w:cs="Arial"/>
                <w:sz w:val="22"/>
                <w:szCs w:val="22"/>
                <w:lang w:eastAsia="en-US"/>
              </w:rPr>
              <w:t>333</w:t>
            </w:r>
          </w:p>
          <w:p w:rsidR="00C66C84" w:rsidRPr="0006005F" w:rsidRDefault="000753CB" w:rsidP="0006005F">
            <w:pPr>
              <w:pStyle w:val="ListParagraph"/>
              <w:numPr>
                <w:ilvl w:val="0"/>
                <w:numId w:val="8"/>
              </w:numPr>
              <w:rPr>
                <w:rFonts w:eastAsiaTheme="minorHAnsi" w:cs="Arial"/>
                <w:sz w:val="22"/>
                <w:szCs w:val="22"/>
                <w:lang w:eastAsia="en-US"/>
              </w:rPr>
            </w:pPr>
            <w:r w:rsidRPr="0006005F">
              <w:rPr>
                <w:rFonts w:eastAsiaTheme="minorHAnsi" w:cs="Arial"/>
                <w:sz w:val="22"/>
                <w:szCs w:val="22"/>
                <w:lang w:eastAsia="en-US"/>
              </w:rPr>
              <w:t xml:space="preserve">Business Resilience           </w:t>
            </w:r>
            <w:r>
              <w:rPr>
                <w:rFonts w:eastAsiaTheme="minorHAnsi" w:cs="Arial"/>
                <w:sz w:val="22"/>
                <w:szCs w:val="22"/>
                <w:lang w:eastAsia="en-US"/>
              </w:rPr>
              <w:t xml:space="preserve">         </w:t>
            </w:r>
            <w:r w:rsidRPr="0006005F">
              <w:rPr>
                <w:rFonts w:eastAsiaTheme="minorHAnsi" w:cs="Arial"/>
                <w:sz w:val="22"/>
                <w:szCs w:val="22"/>
                <w:lang w:eastAsia="en-US"/>
              </w:rPr>
              <w:t>33</w:t>
            </w:r>
            <w:r>
              <w:rPr>
                <w:rFonts w:eastAsiaTheme="minorHAnsi" w:cs="Arial"/>
                <w:sz w:val="22"/>
                <w:szCs w:val="22"/>
                <w:lang w:eastAsia="en-US"/>
              </w:rPr>
              <w:t>3</w:t>
            </w:r>
            <w:r w:rsidRPr="0006005F">
              <w:rPr>
                <w:rFonts w:eastAsiaTheme="minorHAnsi" w:cs="Arial"/>
                <w:sz w:val="22"/>
                <w:szCs w:val="22"/>
                <w:lang w:eastAsia="en-US"/>
              </w:rPr>
              <w:t>,</w:t>
            </w:r>
            <w:r>
              <w:rPr>
                <w:rFonts w:eastAsiaTheme="minorHAnsi" w:cs="Arial"/>
                <w:sz w:val="22"/>
                <w:szCs w:val="22"/>
                <w:lang w:eastAsia="en-US"/>
              </w:rPr>
              <w:t>333</w:t>
            </w:r>
          </w:p>
          <w:p w:rsidR="00BC5ED4" w:rsidRPr="0006005F" w:rsidRDefault="000753CB" w:rsidP="0006005F">
            <w:pPr>
              <w:pStyle w:val="ListParagraph"/>
              <w:numPr>
                <w:ilvl w:val="0"/>
                <w:numId w:val="8"/>
              </w:numPr>
              <w:rPr>
                <w:rFonts w:eastAsiaTheme="minorHAnsi" w:cs="Arial"/>
                <w:sz w:val="22"/>
                <w:szCs w:val="22"/>
                <w:lang w:eastAsia="en-US"/>
              </w:rPr>
            </w:pPr>
            <w:r w:rsidRPr="0006005F">
              <w:rPr>
                <w:rFonts w:eastAsiaTheme="minorHAnsi" w:cs="Arial"/>
                <w:sz w:val="22"/>
                <w:szCs w:val="22"/>
                <w:lang w:eastAsia="en-US"/>
              </w:rPr>
              <w:t xml:space="preserve">Central Marketing               </w:t>
            </w:r>
            <w:r>
              <w:rPr>
                <w:rFonts w:eastAsiaTheme="minorHAnsi" w:cs="Arial"/>
                <w:sz w:val="22"/>
                <w:szCs w:val="22"/>
                <w:lang w:eastAsia="en-US"/>
              </w:rPr>
              <w:t xml:space="preserve">         </w:t>
            </w:r>
            <w:r w:rsidRPr="0006005F">
              <w:rPr>
                <w:rFonts w:eastAsiaTheme="minorHAnsi" w:cs="Arial"/>
                <w:sz w:val="22"/>
                <w:szCs w:val="22"/>
                <w:lang w:eastAsia="en-US"/>
              </w:rPr>
              <w:t>100,000</w:t>
            </w:r>
          </w:p>
          <w:p w:rsidR="00BC5ED4" w:rsidRDefault="000753CB" w:rsidP="0006005F">
            <w:pPr>
              <w:pStyle w:val="ListParagraph"/>
              <w:numPr>
                <w:ilvl w:val="0"/>
                <w:numId w:val="8"/>
              </w:numPr>
              <w:rPr>
                <w:rFonts w:eastAsiaTheme="minorHAnsi" w:cs="Arial"/>
                <w:sz w:val="22"/>
                <w:szCs w:val="22"/>
                <w:lang w:eastAsia="en-US"/>
              </w:rPr>
            </w:pPr>
            <w:r w:rsidRPr="0006005F">
              <w:rPr>
                <w:rFonts w:eastAsiaTheme="minorHAnsi" w:cs="Arial"/>
                <w:sz w:val="22"/>
                <w:szCs w:val="22"/>
                <w:lang w:eastAsia="en-US"/>
              </w:rPr>
              <w:t xml:space="preserve">Programme Evaluation      </w:t>
            </w:r>
            <w:r>
              <w:rPr>
                <w:rFonts w:eastAsiaTheme="minorHAnsi" w:cs="Arial"/>
                <w:sz w:val="22"/>
                <w:szCs w:val="22"/>
                <w:lang w:eastAsia="en-US"/>
              </w:rPr>
              <w:t xml:space="preserve">            11</w:t>
            </w:r>
            <w:r w:rsidRPr="0006005F">
              <w:rPr>
                <w:rFonts w:eastAsiaTheme="minorHAnsi" w:cs="Arial"/>
                <w:sz w:val="22"/>
                <w:szCs w:val="22"/>
                <w:lang w:eastAsia="en-US"/>
              </w:rPr>
              <w:t>,000</w:t>
            </w:r>
          </w:p>
          <w:p w:rsidR="001737D3" w:rsidRDefault="001058BF" w:rsidP="001737D3">
            <w:pPr>
              <w:rPr>
                <w:rFonts w:eastAsiaTheme="minorHAnsi" w:cs="Arial"/>
                <w:sz w:val="22"/>
                <w:szCs w:val="22"/>
                <w:lang w:eastAsia="en-US"/>
              </w:rPr>
            </w:pPr>
          </w:p>
          <w:p w:rsidR="00A82E8E" w:rsidRDefault="000753CB" w:rsidP="006F5D00">
            <w:pPr>
              <w:spacing w:after="120"/>
              <w:jc w:val="both"/>
              <w:rPr>
                <w:rFonts w:eastAsiaTheme="minorHAnsi" w:cs="Arial"/>
                <w:sz w:val="22"/>
                <w:szCs w:val="22"/>
                <w:lang w:eastAsia="en-US"/>
              </w:rPr>
            </w:pPr>
            <w:r>
              <w:rPr>
                <w:rFonts w:eastAsiaTheme="minorHAnsi" w:cs="Arial"/>
                <w:sz w:val="22"/>
                <w:szCs w:val="22"/>
                <w:lang w:eastAsia="en-US"/>
              </w:rPr>
              <w:t xml:space="preserve">Joint funding is to be provided by the European Regional Development Fund and through   the council's revenue budget. It is anticipated that £3,600,000 will be provided by the European Regional Development Fund, requiring a revenue contribution of £2,400,000 for the 3 year period.  Of this funding £6,000,000 is to be used for the 6 contracts as part of the Boost 3 programme as outlined above. The remaining value of the funding (£667,000) will be provided for staffing costs to project management </w:t>
            </w:r>
            <w:r w:rsidRPr="003107AC">
              <w:rPr>
                <w:rFonts w:eastAsiaTheme="minorHAnsi" w:cs="Arial"/>
                <w:sz w:val="22"/>
                <w:szCs w:val="22"/>
                <w:lang w:eastAsia="en-US"/>
              </w:rPr>
              <w:t>the Boost 3 programme contracts, suppliers and performance</w:t>
            </w:r>
            <w:r>
              <w:rPr>
                <w:rFonts w:eastAsiaTheme="minorHAnsi" w:cs="Arial"/>
                <w:sz w:val="22"/>
                <w:szCs w:val="22"/>
                <w:lang w:eastAsia="en-US"/>
              </w:rPr>
              <w:t>.</w:t>
            </w:r>
          </w:p>
          <w:p w:rsidR="006F5D00" w:rsidRPr="0006005F" w:rsidRDefault="000753CB" w:rsidP="00A82E8E">
            <w:pPr>
              <w:spacing w:after="120"/>
              <w:jc w:val="both"/>
              <w:rPr>
                <w:rFonts w:eastAsiaTheme="minorHAnsi" w:cs="Arial"/>
                <w:sz w:val="22"/>
                <w:szCs w:val="22"/>
                <w:lang w:eastAsia="en-US"/>
              </w:rPr>
            </w:pPr>
            <w:r>
              <w:rPr>
                <w:rFonts w:eastAsiaTheme="minorHAnsi" w:cs="Arial"/>
                <w:sz w:val="22"/>
                <w:szCs w:val="22"/>
                <w:lang w:eastAsia="en-US"/>
              </w:rPr>
              <w:t xml:space="preserve">We have approval for the </w:t>
            </w:r>
            <w:r w:rsidRPr="0006005F">
              <w:rPr>
                <w:rFonts w:eastAsiaTheme="minorHAnsi" w:cs="Arial"/>
                <w:sz w:val="22"/>
                <w:szCs w:val="22"/>
                <w:lang w:eastAsia="en-US"/>
              </w:rPr>
              <w:t xml:space="preserve">outline application phase of </w:t>
            </w:r>
            <w:r>
              <w:rPr>
                <w:rFonts w:eastAsiaTheme="minorHAnsi" w:cs="Arial"/>
                <w:sz w:val="22"/>
                <w:szCs w:val="22"/>
                <w:lang w:eastAsia="en-US"/>
              </w:rPr>
              <w:t>European Regional Development Fund</w:t>
            </w:r>
            <w:r w:rsidRPr="0006005F">
              <w:rPr>
                <w:rFonts w:eastAsiaTheme="minorHAnsi" w:cs="Arial"/>
                <w:sz w:val="22"/>
                <w:szCs w:val="22"/>
                <w:lang w:eastAsia="en-US"/>
              </w:rPr>
              <w:t xml:space="preserve"> and are now completing the </w:t>
            </w:r>
            <w:r>
              <w:rPr>
                <w:rFonts w:eastAsiaTheme="minorHAnsi" w:cs="Arial"/>
                <w:sz w:val="22"/>
                <w:szCs w:val="22"/>
                <w:lang w:eastAsia="en-US"/>
              </w:rPr>
              <w:t>f</w:t>
            </w:r>
            <w:r w:rsidRPr="0006005F">
              <w:rPr>
                <w:rFonts w:eastAsiaTheme="minorHAnsi" w:cs="Arial"/>
                <w:sz w:val="22"/>
                <w:szCs w:val="22"/>
                <w:lang w:eastAsia="en-US"/>
              </w:rPr>
              <w:t xml:space="preserve">ull </w:t>
            </w:r>
            <w:r>
              <w:rPr>
                <w:rFonts w:eastAsiaTheme="minorHAnsi" w:cs="Arial"/>
                <w:sz w:val="22"/>
                <w:szCs w:val="22"/>
                <w:lang w:eastAsia="en-US"/>
              </w:rPr>
              <w:t>a</w:t>
            </w:r>
            <w:r w:rsidRPr="0006005F">
              <w:rPr>
                <w:rFonts w:eastAsiaTheme="minorHAnsi" w:cs="Arial"/>
                <w:sz w:val="22"/>
                <w:szCs w:val="22"/>
                <w:lang w:eastAsia="en-US"/>
              </w:rPr>
              <w:t xml:space="preserve">pplication, </w:t>
            </w:r>
            <w:r>
              <w:rPr>
                <w:rFonts w:eastAsiaTheme="minorHAnsi" w:cs="Arial"/>
                <w:sz w:val="22"/>
                <w:szCs w:val="22"/>
                <w:lang w:eastAsia="en-US"/>
              </w:rPr>
              <w:t>which will b</w:t>
            </w:r>
            <w:r w:rsidRPr="0006005F">
              <w:rPr>
                <w:rFonts w:eastAsiaTheme="minorHAnsi" w:cs="Arial"/>
                <w:sz w:val="22"/>
                <w:szCs w:val="22"/>
                <w:lang w:eastAsia="en-US"/>
              </w:rPr>
              <w:t xml:space="preserve">e considered in June/July 2018.  All the procurement activity will be subject to </w:t>
            </w:r>
            <w:r>
              <w:rPr>
                <w:rFonts w:eastAsiaTheme="minorHAnsi" w:cs="Arial"/>
                <w:sz w:val="22"/>
                <w:szCs w:val="22"/>
                <w:lang w:eastAsia="en-US"/>
              </w:rPr>
              <w:t xml:space="preserve">obtaining final approval </w:t>
            </w:r>
            <w:r w:rsidRPr="0006005F">
              <w:rPr>
                <w:rFonts w:eastAsiaTheme="minorHAnsi" w:cs="Arial"/>
                <w:sz w:val="22"/>
                <w:szCs w:val="22"/>
                <w:lang w:eastAsia="en-US"/>
              </w:rPr>
              <w:t xml:space="preserve">by </w:t>
            </w:r>
            <w:r>
              <w:rPr>
                <w:rFonts w:eastAsiaTheme="minorHAnsi" w:cs="Arial"/>
                <w:sz w:val="22"/>
                <w:szCs w:val="22"/>
                <w:lang w:eastAsia="en-US"/>
              </w:rPr>
              <w:t xml:space="preserve">the European Regional Development Fund, and no activity would commence until approval is received. </w:t>
            </w:r>
            <w:r w:rsidRPr="0006005F">
              <w:rPr>
                <w:rFonts w:eastAsiaTheme="minorHAnsi" w:cs="Arial"/>
                <w:sz w:val="22"/>
                <w:szCs w:val="22"/>
                <w:lang w:eastAsia="en-US"/>
              </w:rPr>
              <w:t xml:space="preserve">  </w:t>
            </w:r>
          </w:p>
        </w:tc>
      </w:tr>
      <w:tr w:rsidR="00BA4A79" w:rsidTr="00252FD0">
        <w:trPr>
          <w:trHeight w:val="802"/>
        </w:trPr>
        <w:tc>
          <w:tcPr>
            <w:tcW w:w="9016" w:type="dxa"/>
            <w:shd w:val="clear" w:color="auto" w:fill="auto"/>
          </w:tcPr>
          <w:p w:rsidR="00907C36" w:rsidRPr="00336169" w:rsidRDefault="000753CB" w:rsidP="00252FD0">
            <w:pPr>
              <w:jc w:val="both"/>
              <w:rPr>
                <w:rFonts w:cs="Arial"/>
                <w:b/>
              </w:rPr>
            </w:pPr>
            <w:r w:rsidRPr="00336169">
              <w:rPr>
                <w:rFonts w:cs="Arial"/>
                <w:b/>
              </w:rPr>
              <w:t>Contract Duration</w:t>
            </w:r>
          </w:p>
          <w:p w:rsidR="00336169" w:rsidRPr="0006005F" w:rsidRDefault="000753CB" w:rsidP="006F5D00">
            <w:pPr>
              <w:spacing w:after="120"/>
              <w:jc w:val="both"/>
              <w:rPr>
                <w:rFonts w:eastAsiaTheme="minorHAnsi" w:cs="Arial"/>
                <w:sz w:val="22"/>
                <w:szCs w:val="22"/>
                <w:lang w:eastAsia="en-US"/>
              </w:rPr>
            </w:pPr>
            <w:r>
              <w:rPr>
                <w:rFonts w:eastAsiaTheme="minorHAnsi" w:cs="Arial"/>
                <w:sz w:val="22"/>
                <w:szCs w:val="22"/>
                <w:lang w:eastAsia="en-US"/>
              </w:rPr>
              <w:t>The contract will be let for an initial period of two</w:t>
            </w:r>
            <w:r w:rsidRPr="0006005F">
              <w:rPr>
                <w:rFonts w:eastAsiaTheme="minorHAnsi" w:cs="Arial"/>
                <w:sz w:val="22"/>
                <w:szCs w:val="22"/>
                <w:lang w:eastAsia="en-US"/>
              </w:rPr>
              <w:t xml:space="preserve"> years </w:t>
            </w:r>
            <w:r>
              <w:rPr>
                <w:rFonts w:eastAsiaTheme="minorHAnsi" w:cs="Arial"/>
                <w:sz w:val="22"/>
                <w:szCs w:val="22"/>
                <w:lang w:eastAsia="en-US"/>
              </w:rPr>
              <w:t xml:space="preserve">(01 January 2019 to 31 December 2020), </w:t>
            </w:r>
            <w:r w:rsidRPr="0006005F">
              <w:rPr>
                <w:rFonts w:eastAsiaTheme="minorHAnsi" w:cs="Arial"/>
                <w:sz w:val="22"/>
                <w:szCs w:val="22"/>
                <w:lang w:eastAsia="en-US"/>
              </w:rPr>
              <w:t>with the option to extend for up to a further 12 months</w:t>
            </w:r>
            <w:r>
              <w:rPr>
                <w:rFonts w:eastAsiaTheme="minorHAnsi" w:cs="Arial"/>
                <w:sz w:val="22"/>
                <w:szCs w:val="22"/>
                <w:lang w:eastAsia="en-US"/>
              </w:rPr>
              <w:t xml:space="preserve"> (maximum end date 31 December 2021)</w:t>
            </w:r>
            <w:r w:rsidRPr="0006005F">
              <w:rPr>
                <w:rFonts w:eastAsiaTheme="minorHAnsi" w:cs="Arial"/>
                <w:sz w:val="22"/>
                <w:szCs w:val="22"/>
                <w:lang w:eastAsia="en-US"/>
              </w:rPr>
              <w:t xml:space="preserve">.  The extension period will allow flexibility to retender the contract should the requirements of the Boost programme change </w:t>
            </w:r>
            <w:r>
              <w:rPr>
                <w:rFonts w:eastAsiaTheme="minorHAnsi" w:cs="Arial"/>
                <w:sz w:val="22"/>
                <w:szCs w:val="22"/>
                <w:lang w:eastAsia="en-US"/>
              </w:rPr>
              <w:t>during</w:t>
            </w:r>
            <w:r w:rsidRPr="0006005F">
              <w:rPr>
                <w:rFonts w:eastAsiaTheme="minorHAnsi" w:cs="Arial"/>
                <w:sz w:val="22"/>
                <w:szCs w:val="22"/>
                <w:lang w:eastAsia="en-US"/>
              </w:rPr>
              <w:t xml:space="preserve"> the contract term.   </w:t>
            </w:r>
          </w:p>
        </w:tc>
      </w:tr>
      <w:tr w:rsidR="00BA4A79" w:rsidTr="00C66C84">
        <w:trPr>
          <w:trHeight w:val="558"/>
        </w:trPr>
        <w:tc>
          <w:tcPr>
            <w:tcW w:w="9016" w:type="dxa"/>
            <w:shd w:val="clear" w:color="auto" w:fill="auto"/>
          </w:tcPr>
          <w:p w:rsidR="00254E50" w:rsidRDefault="000753CB" w:rsidP="00252FD0">
            <w:pPr>
              <w:jc w:val="both"/>
              <w:rPr>
                <w:rFonts w:cs="Arial"/>
                <w:b/>
                <w:szCs w:val="24"/>
              </w:rPr>
            </w:pPr>
            <w:r>
              <w:rPr>
                <w:rFonts w:cs="Arial"/>
                <w:b/>
                <w:szCs w:val="24"/>
              </w:rPr>
              <w:t>Lotting</w:t>
            </w:r>
          </w:p>
          <w:p w:rsidR="00C66C84" w:rsidRPr="0006005F" w:rsidRDefault="000753CB" w:rsidP="0006005F">
            <w:pPr>
              <w:spacing w:after="120"/>
              <w:rPr>
                <w:rFonts w:eastAsiaTheme="minorHAnsi" w:cs="Arial"/>
                <w:sz w:val="22"/>
                <w:szCs w:val="22"/>
                <w:lang w:eastAsia="en-US"/>
              </w:rPr>
            </w:pPr>
            <w:r w:rsidRPr="0006005F">
              <w:rPr>
                <w:rFonts w:eastAsiaTheme="minorHAnsi" w:cs="Arial"/>
                <w:sz w:val="22"/>
                <w:szCs w:val="22"/>
                <w:lang w:eastAsia="en-US"/>
              </w:rPr>
              <w:t>It is intended to lot the tender as follows:</w:t>
            </w:r>
          </w:p>
          <w:p w:rsidR="00C66C84" w:rsidRPr="0006005F" w:rsidRDefault="000753CB" w:rsidP="0006005F">
            <w:pPr>
              <w:pStyle w:val="ListParagraph"/>
              <w:numPr>
                <w:ilvl w:val="0"/>
                <w:numId w:val="9"/>
              </w:numPr>
              <w:spacing w:after="120"/>
              <w:rPr>
                <w:rFonts w:eastAsiaTheme="minorHAnsi" w:cs="Arial"/>
                <w:sz w:val="22"/>
                <w:szCs w:val="22"/>
                <w:lang w:eastAsia="en-US"/>
              </w:rPr>
            </w:pPr>
            <w:r w:rsidRPr="0006005F">
              <w:rPr>
                <w:rFonts w:eastAsiaTheme="minorHAnsi" w:cs="Arial"/>
                <w:sz w:val="22"/>
                <w:szCs w:val="22"/>
                <w:lang w:eastAsia="en-US"/>
              </w:rPr>
              <w:t>Lot 1 – Growth Mentoring</w:t>
            </w:r>
          </w:p>
          <w:p w:rsidR="00C66C84" w:rsidRPr="0006005F" w:rsidRDefault="000753CB" w:rsidP="0006005F">
            <w:pPr>
              <w:pStyle w:val="ListParagraph"/>
              <w:numPr>
                <w:ilvl w:val="0"/>
                <w:numId w:val="9"/>
              </w:numPr>
              <w:spacing w:after="120"/>
              <w:rPr>
                <w:rFonts w:eastAsiaTheme="minorHAnsi" w:cs="Arial"/>
                <w:sz w:val="22"/>
                <w:szCs w:val="22"/>
                <w:lang w:eastAsia="en-US"/>
              </w:rPr>
            </w:pPr>
            <w:r w:rsidRPr="0006005F">
              <w:rPr>
                <w:rFonts w:eastAsiaTheme="minorHAnsi" w:cs="Arial"/>
                <w:sz w:val="22"/>
                <w:szCs w:val="22"/>
                <w:lang w:eastAsia="en-US"/>
              </w:rPr>
              <w:t>Lot 2 – Growth Support</w:t>
            </w:r>
          </w:p>
          <w:p w:rsidR="00C66C84" w:rsidRPr="0006005F" w:rsidRDefault="000753CB" w:rsidP="0006005F">
            <w:pPr>
              <w:pStyle w:val="ListParagraph"/>
              <w:numPr>
                <w:ilvl w:val="0"/>
                <w:numId w:val="9"/>
              </w:numPr>
              <w:spacing w:after="120"/>
              <w:rPr>
                <w:rFonts w:eastAsiaTheme="minorHAnsi" w:cs="Arial"/>
                <w:sz w:val="22"/>
                <w:szCs w:val="22"/>
                <w:lang w:eastAsia="en-US"/>
              </w:rPr>
            </w:pPr>
            <w:r w:rsidRPr="0006005F">
              <w:rPr>
                <w:rFonts w:eastAsiaTheme="minorHAnsi" w:cs="Arial"/>
                <w:sz w:val="22"/>
                <w:szCs w:val="22"/>
                <w:lang w:eastAsia="en-US"/>
              </w:rPr>
              <w:t>Lot 3 – Business Relationships</w:t>
            </w:r>
          </w:p>
          <w:p w:rsidR="00C66C84" w:rsidRPr="0006005F" w:rsidRDefault="000753CB" w:rsidP="0006005F">
            <w:pPr>
              <w:pStyle w:val="ListParagraph"/>
              <w:numPr>
                <w:ilvl w:val="0"/>
                <w:numId w:val="9"/>
              </w:numPr>
              <w:spacing w:after="120"/>
              <w:rPr>
                <w:rFonts w:eastAsiaTheme="minorHAnsi" w:cs="Arial"/>
                <w:sz w:val="22"/>
                <w:szCs w:val="22"/>
                <w:lang w:eastAsia="en-US"/>
              </w:rPr>
            </w:pPr>
            <w:r w:rsidRPr="0006005F">
              <w:rPr>
                <w:rFonts w:eastAsiaTheme="minorHAnsi" w:cs="Arial"/>
                <w:sz w:val="22"/>
                <w:szCs w:val="22"/>
                <w:lang w:eastAsia="en-US"/>
              </w:rPr>
              <w:t>Lot 4 – Business Resilience</w:t>
            </w:r>
          </w:p>
          <w:p w:rsidR="00C66C84" w:rsidRPr="0006005F" w:rsidRDefault="000753CB" w:rsidP="0006005F">
            <w:pPr>
              <w:pStyle w:val="ListParagraph"/>
              <w:numPr>
                <w:ilvl w:val="0"/>
                <w:numId w:val="9"/>
              </w:numPr>
              <w:spacing w:after="120"/>
              <w:rPr>
                <w:rFonts w:eastAsiaTheme="minorHAnsi" w:cs="Arial"/>
                <w:sz w:val="22"/>
                <w:szCs w:val="22"/>
                <w:lang w:eastAsia="en-US"/>
              </w:rPr>
            </w:pPr>
            <w:r w:rsidRPr="0006005F">
              <w:rPr>
                <w:rFonts w:eastAsiaTheme="minorHAnsi" w:cs="Arial"/>
                <w:sz w:val="22"/>
                <w:szCs w:val="22"/>
                <w:lang w:eastAsia="en-US"/>
              </w:rPr>
              <w:t>Lot 5 – Central Marketing</w:t>
            </w:r>
          </w:p>
          <w:p w:rsidR="00C66C84" w:rsidRPr="0006005F" w:rsidRDefault="000753CB" w:rsidP="0006005F">
            <w:pPr>
              <w:pStyle w:val="ListParagraph"/>
              <w:numPr>
                <w:ilvl w:val="0"/>
                <w:numId w:val="9"/>
              </w:numPr>
              <w:spacing w:after="120"/>
              <w:rPr>
                <w:rFonts w:eastAsiaTheme="minorHAnsi" w:cs="Arial"/>
                <w:sz w:val="22"/>
                <w:szCs w:val="22"/>
                <w:lang w:eastAsia="en-US"/>
              </w:rPr>
            </w:pPr>
            <w:r w:rsidRPr="0006005F">
              <w:rPr>
                <w:rFonts w:eastAsiaTheme="minorHAnsi" w:cs="Arial"/>
                <w:sz w:val="22"/>
                <w:szCs w:val="22"/>
                <w:lang w:eastAsia="en-US"/>
              </w:rPr>
              <w:t>Lot 6 – Programme Evaluation</w:t>
            </w:r>
          </w:p>
        </w:tc>
      </w:tr>
      <w:tr w:rsidR="00BA4A79" w:rsidTr="00252FD0">
        <w:trPr>
          <w:trHeight w:val="1322"/>
        </w:trPr>
        <w:tc>
          <w:tcPr>
            <w:tcW w:w="9016" w:type="dxa"/>
            <w:shd w:val="clear" w:color="auto" w:fill="auto"/>
            <w:vAlign w:val="center"/>
          </w:tcPr>
          <w:p w:rsidR="00254E50" w:rsidRDefault="000753CB" w:rsidP="0006005F">
            <w:pPr>
              <w:spacing w:after="120"/>
              <w:jc w:val="both"/>
              <w:rPr>
                <w:rFonts w:cs="Arial"/>
                <w:b/>
                <w:szCs w:val="24"/>
              </w:rPr>
            </w:pPr>
            <w:r w:rsidRPr="00DB74C1">
              <w:rPr>
                <w:rFonts w:cs="Arial"/>
                <w:b/>
                <w:szCs w:val="24"/>
              </w:rPr>
              <w:lastRenderedPageBreak/>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BA4A79" w:rsidTr="00936F0A">
              <w:trPr>
                <w:trHeight w:val="401"/>
              </w:trPr>
              <w:tc>
                <w:tcPr>
                  <w:tcW w:w="2972" w:type="dxa"/>
                  <w:shd w:val="clear" w:color="auto" w:fill="auto"/>
                  <w:vAlign w:val="center"/>
                </w:tcPr>
                <w:p w:rsidR="0006005F" w:rsidRPr="009565B8" w:rsidRDefault="000753CB" w:rsidP="0006005F">
                  <w:pPr>
                    <w:rPr>
                      <w:i/>
                    </w:rPr>
                  </w:pPr>
                  <w:r>
                    <w:rPr>
                      <w:rFonts w:ascii="Arial-BoldMT" w:hAnsi="Arial-BoldMT" w:cs="Arial-BoldMT"/>
                      <w:b/>
                      <w:bCs/>
                      <w:i/>
                      <w:szCs w:val="24"/>
                    </w:rPr>
                    <w:t>Quality Criteria 80</w:t>
                  </w:r>
                  <w:r w:rsidRPr="009565B8">
                    <w:rPr>
                      <w:rFonts w:ascii="Arial-BoldMT" w:hAnsi="Arial-BoldMT" w:cs="Arial-BoldMT"/>
                      <w:b/>
                      <w:bCs/>
                      <w:i/>
                      <w:szCs w:val="24"/>
                    </w:rPr>
                    <w:t>%</w:t>
                  </w:r>
                </w:p>
              </w:tc>
              <w:tc>
                <w:tcPr>
                  <w:tcW w:w="3063" w:type="dxa"/>
                  <w:shd w:val="clear" w:color="auto" w:fill="auto"/>
                  <w:vAlign w:val="center"/>
                </w:tcPr>
                <w:p w:rsidR="0006005F" w:rsidRPr="009565B8" w:rsidRDefault="000753CB" w:rsidP="0006005F">
                  <w:pPr>
                    <w:rPr>
                      <w:i/>
                    </w:rPr>
                  </w:pPr>
                  <w:r>
                    <w:rPr>
                      <w:rFonts w:ascii="Arial-BoldMT" w:hAnsi="Arial-BoldMT" w:cs="Arial-BoldMT"/>
                      <w:b/>
                      <w:bCs/>
                      <w:i/>
                      <w:szCs w:val="24"/>
                    </w:rPr>
                    <w:t>Financial Criteria 20</w:t>
                  </w:r>
                  <w:r w:rsidRPr="009565B8">
                    <w:rPr>
                      <w:rFonts w:ascii="Arial-BoldMT" w:hAnsi="Arial-BoldMT" w:cs="Arial-BoldMT"/>
                      <w:b/>
                      <w:bCs/>
                      <w:i/>
                      <w:szCs w:val="24"/>
                    </w:rPr>
                    <w:t>%</w:t>
                  </w:r>
                </w:p>
              </w:tc>
            </w:tr>
          </w:tbl>
          <w:p w:rsidR="0006005F" w:rsidRDefault="000753CB" w:rsidP="0006005F">
            <w:pPr>
              <w:spacing w:before="120" w:after="120"/>
              <w:rPr>
                <w:rFonts w:eastAsiaTheme="minorHAnsi" w:cs="Arial"/>
                <w:sz w:val="22"/>
                <w:szCs w:val="22"/>
                <w:lang w:eastAsia="en-US"/>
              </w:rPr>
            </w:pPr>
            <w:r w:rsidRPr="00E62432">
              <w:rPr>
                <w:rFonts w:cs="Arial"/>
                <w:color w:val="000000"/>
                <w:sz w:val="22"/>
                <w:szCs w:val="22"/>
              </w:rPr>
              <w:t xml:space="preserve">The tender procedure will be compliant with the </w:t>
            </w:r>
            <w:r>
              <w:rPr>
                <w:rFonts w:cs="Arial"/>
                <w:color w:val="000000"/>
                <w:sz w:val="22"/>
                <w:szCs w:val="22"/>
              </w:rPr>
              <w:t xml:space="preserve">Council's </w:t>
            </w:r>
            <w:r w:rsidRPr="00E62432">
              <w:rPr>
                <w:rFonts w:cs="Arial"/>
                <w:color w:val="000000"/>
                <w:sz w:val="22"/>
                <w:szCs w:val="22"/>
              </w:rPr>
              <w:t>Procurement Rules and the Public Contracts Regulations</w:t>
            </w:r>
            <w:r>
              <w:rPr>
                <w:rFonts w:cs="Arial"/>
                <w:color w:val="000000"/>
                <w:sz w:val="22"/>
                <w:szCs w:val="22"/>
              </w:rPr>
              <w:t>, in addition to the regulations aligned to the European funding.</w:t>
            </w:r>
            <w:r w:rsidRPr="00E62432">
              <w:rPr>
                <w:rFonts w:cs="Arial"/>
                <w:color w:val="000000"/>
                <w:sz w:val="22"/>
                <w:szCs w:val="22"/>
              </w:rPr>
              <w:t xml:space="preserve">  </w:t>
            </w:r>
            <w:r w:rsidRPr="0006005F">
              <w:rPr>
                <w:rFonts w:eastAsiaTheme="minorHAnsi" w:cs="Arial"/>
                <w:sz w:val="22"/>
                <w:szCs w:val="22"/>
                <w:lang w:eastAsia="en-US"/>
              </w:rPr>
              <w:t xml:space="preserve">The </w:t>
            </w:r>
            <w:r>
              <w:rPr>
                <w:rFonts w:eastAsiaTheme="minorHAnsi" w:cs="Arial"/>
                <w:sz w:val="22"/>
                <w:szCs w:val="22"/>
                <w:lang w:eastAsia="en-US"/>
              </w:rPr>
              <w:t>quality criteria is to include</w:t>
            </w:r>
            <w:r w:rsidRPr="0006005F">
              <w:rPr>
                <w:rFonts w:eastAsiaTheme="minorHAnsi" w:cs="Arial"/>
                <w:sz w:val="22"/>
                <w:szCs w:val="22"/>
                <w:lang w:eastAsia="en-US"/>
              </w:rPr>
              <w:t xml:space="preserve"> an innovative service delivery plan, clear narrative of the delivery team, approaches to client engagement, management systems and social value.  </w:t>
            </w:r>
            <w:r>
              <w:rPr>
                <w:rFonts w:eastAsiaTheme="minorHAnsi" w:cs="Arial"/>
                <w:sz w:val="22"/>
                <w:szCs w:val="22"/>
                <w:lang w:eastAsia="en-US"/>
              </w:rPr>
              <w:t xml:space="preserve">Social Value will account for </w:t>
            </w:r>
            <w:r w:rsidRPr="0006005F">
              <w:rPr>
                <w:rFonts w:eastAsiaTheme="minorHAnsi" w:cs="Arial"/>
                <w:sz w:val="22"/>
                <w:szCs w:val="22"/>
                <w:lang w:eastAsia="en-US"/>
              </w:rPr>
              <w:t xml:space="preserve">10% of the quality </w:t>
            </w:r>
            <w:r>
              <w:rPr>
                <w:rFonts w:eastAsiaTheme="minorHAnsi" w:cs="Arial"/>
                <w:sz w:val="22"/>
                <w:szCs w:val="22"/>
                <w:lang w:eastAsia="en-US"/>
              </w:rPr>
              <w:t>criteria</w:t>
            </w:r>
            <w:r w:rsidRPr="0006005F">
              <w:rPr>
                <w:rFonts w:eastAsiaTheme="minorHAnsi" w:cs="Arial"/>
                <w:sz w:val="22"/>
                <w:szCs w:val="22"/>
                <w:lang w:eastAsia="en-US"/>
              </w:rPr>
              <w:t xml:space="preserve"> </w:t>
            </w:r>
            <w:r>
              <w:rPr>
                <w:rFonts w:eastAsiaTheme="minorHAnsi" w:cs="Arial"/>
                <w:sz w:val="22"/>
                <w:szCs w:val="22"/>
                <w:lang w:eastAsia="en-US"/>
              </w:rPr>
              <w:t>and will consider</w:t>
            </w:r>
            <w:r w:rsidRPr="0006005F">
              <w:rPr>
                <w:rFonts w:eastAsiaTheme="minorHAnsi" w:cs="Arial"/>
                <w:sz w:val="22"/>
                <w:szCs w:val="22"/>
                <w:lang w:eastAsia="en-US"/>
              </w:rPr>
              <w:t xml:space="preserve"> </w:t>
            </w:r>
            <w:r w:rsidRPr="00336A5F">
              <w:rPr>
                <w:rFonts w:eastAsiaTheme="minorHAnsi" w:cs="Arial"/>
                <w:sz w:val="22"/>
                <w:szCs w:val="22"/>
                <w:lang w:eastAsia="en-US"/>
              </w:rPr>
              <w:t xml:space="preserve">training and employment opportunities, raising </w:t>
            </w:r>
            <w:r>
              <w:rPr>
                <w:rFonts w:eastAsiaTheme="minorHAnsi" w:cs="Arial"/>
                <w:sz w:val="22"/>
                <w:szCs w:val="22"/>
                <w:lang w:eastAsia="en-US"/>
              </w:rPr>
              <w:t xml:space="preserve">the </w:t>
            </w:r>
            <w:r w:rsidRPr="00336A5F">
              <w:rPr>
                <w:rFonts w:eastAsiaTheme="minorHAnsi" w:cs="Arial"/>
                <w:sz w:val="22"/>
                <w:szCs w:val="22"/>
                <w:lang w:eastAsia="en-US"/>
              </w:rPr>
              <w:t>living standards of local residents and building the capacity and sustainability of the voluntary and community sector</w:t>
            </w:r>
            <w:r w:rsidRPr="0006005F">
              <w:rPr>
                <w:rFonts w:eastAsiaTheme="minorHAnsi" w:cs="Arial"/>
                <w:sz w:val="22"/>
                <w:szCs w:val="22"/>
                <w:lang w:eastAsia="en-US"/>
              </w:rPr>
              <w:t xml:space="preserve">.   </w:t>
            </w:r>
          </w:p>
          <w:p w:rsidR="008F30D1" w:rsidRPr="00D40F2A" w:rsidRDefault="000753CB" w:rsidP="00D40F2A">
            <w:pPr>
              <w:spacing w:before="120" w:after="120"/>
              <w:rPr>
                <w:rFonts w:eastAsiaTheme="minorHAnsi" w:cs="Arial"/>
                <w:sz w:val="22"/>
                <w:szCs w:val="22"/>
                <w:lang w:eastAsia="en-US"/>
              </w:rPr>
            </w:pPr>
            <w:r w:rsidRPr="0006005F">
              <w:rPr>
                <w:rFonts w:eastAsiaTheme="minorHAnsi" w:cs="Arial"/>
                <w:sz w:val="22"/>
                <w:szCs w:val="22"/>
                <w:lang w:eastAsia="en-US"/>
              </w:rPr>
              <w:t xml:space="preserve">The </w:t>
            </w:r>
            <w:r>
              <w:rPr>
                <w:rFonts w:eastAsiaTheme="minorHAnsi" w:cs="Arial"/>
                <w:sz w:val="22"/>
                <w:szCs w:val="22"/>
                <w:lang w:eastAsia="en-US"/>
              </w:rPr>
              <w:t xml:space="preserve">financial criteria is to evaluate the overall cost to deliver the requirements, demonstrating value for money.  A capped budget will be set based on the funding available. </w:t>
            </w:r>
          </w:p>
        </w:tc>
      </w:tr>
      <w:tr w:rsidR="00BA4A79" w:rsidTr="008C0402">
        <w:trPr>
          <w:trHeight w:val="1408"/>
        </w:trPr>
        <w:tc>
          <w:tcPr>
            <w:tcW w:w="9016" w:type="dxa"/>
            <w:shd w:val="clear" w:color="auto" w:fill="auto"/>
          </w:tcPr>
          <w:p w:rsidR="00254E50" w:rsidRPr="006530D5" w:rsidRDefault="000753CB" w:rsidP="00252FD0">
            <w:pPr>
              <w:jc w:val="both"/>
              <w:rPr>
                <w:rFonts w:cs="Arial"/>
                <w:b/>
              </w:rPr>
            </w:pPr>
            <w:r w:rsidRPr="006530D5">
              <w:rPr>
                <w:rFonts w:cs="Arial"/>
                <w:b/>
              </w:rPr>
              <w:t>Contract Detail</w:t>
            </w:r>
          </w:p>
          <w:p w:rsidR="0022287C" w:rsidRPr="0006005F" w:rsidRDefault="000753CB" w:rsidP="00D40F2A">
            <w:pPr>
              <w:spacing w:before="120" w:after="120"/>
              <w:jc w:val="both"/>
              <w:rPr>
                <w:rFonts w:eastAsiaTheme="minorHAnsi" w:cs="Arial"/>
                <w:sz w:val="22"/>
                <w:szCs w:val="22"/>
                <w:lang w:eastAsia="en-US"/>
              </w:rPr>
            </w:pPr>
            <w:r w:rsidRPr="0006005F">
              <w:rPr>
                <w:rFonts w:eastAsiaTheme="minorHAnsi" w:cs="Arial"/>
                <w:sz w:val="22"/>
                <w:szCs w:val="22"/>
                <w:lang w:eastAsia="en-US"/>
              </w:rPr>
              <w:t>Boost is the Business Growth Hub for Lancashire</w:t>
            </w:r>
            <w:r>
              <w:rPr>
                <w:rFonts w:eastAsiaTheme="minorHAnsi" w:cs="Arial"/>
                <w:sz w:val="22"/>
                <w:szCs w:val="22"/>
                <w:lang w:eastAsia="en-US"/>
              </w:rPr>
              <w:t xml:space="preserve"> which was established by the Lancashire Enterprise Partnership to encourage the development of growth orientated businesses within Lancashire.  The objective of the Boost programmes are to create additional jobs, growth and value added within the Lancashire economy by unlocking the growth potential of small and medium sized enterprises.  The Boost programmes are partly funded by the European Regional Development Fund.  The original Boost programme was established in 2013 and was renewed in 2016 (Boost 2) using the experience of the previous programme to refine and improve the services provided.  The Boost 3 programme will again improve using the previous programme experience.  </w:t>
            </w:r>
            <w:r w:rsidRPr="0006005F">
              <w:rPr>
                <w:rFonts w:eastAsiaTheme="minorHAnsi" w:cs="Arial"/>
                <w:sz w:val="22"/>
                <w:szCs w:val="22"/>
                <w:lang w:eastAsia="en-US"/>
              </w:rPr>
              <w:t xml:space="preserve">We are seeking </w:t>
            </w:r>
            <w:r>
              <w:rPr>
                <w:rFonts w:eastAsiaTheme="minorHAnsi" w:cs="Arial"/>
                <w:sz w:val="22"/>
                <w:szCs w:val="22"/>
                <w:lang w:eastAsia="en-US"/>
              </w:rPr>
              <w:t>European</w:t>
            </w:r>
            <w:r w:rsidRPr="0006005F">
              <w:rPr>
                <w:rFonts w:eastAsiaTheme="minorHAnsi" w:cs="Arial"/>
                <w:sz w:val="22"/>
                <w:szCs w:val="22"/>
                <w:lang w:eastAsia="en-US"/>
              </w:rPr>
              <w:t xml:space="preserve"> funding to further develop Boost over the period 2019-21, in order to build on the success already achieved, to maintain the momentum for business growth in Lancashire and to develop the support offer to anticipate changes in the economy, locally, nationally and internationally. We have designed our model based on a close examination of the existing programme and in particular those elements that we wish to build on.</w:t>
            </w:r>
          </w:p>
          <w:p w:rsidR="00187582" w:rsidRPr="00FE20BB" w:rsidRDefault="000753CB" w:rsidP="00FE20BB">
            <w:pPr>
              <w:spacing w:before="120" w:after="120"/>
              <w:rPr>
                <w:rFonts w:eastAsiaTheme="minorHAnsi" w:cs="Arial"/>
                <w:sz w:val="22"/>
                <w:szCs w:val="22"/>
                <w:lang w:eastAsia="en-US"/>
              </w:rPr>
            </w:pPr>
            <w:r>
              <w:rPr>
                <w:rFonts w:eastAsiaTheme="minorHAnsi" w:cs="Arial"/>
                <w:sz w:val="22"/>
                <w:szCs w:val="22"/>
                <w:lang w:eastAsia="en-US"/>
              </w:rPr>
              <w:t>The</w:t>
            </w:r>
            <w:r w:rsidRPr="00FE20BB">
              <w:rPr>
                <w:rFonts w:eastAsiaTheme="minorHAnsi" w:cs="Arial"/>
                <w:sz w:val="22"/>
                <w:szCs w:val="22"/>
                <w:lang w:eastAsia="en-US"/>
              </w:rPr>
              <w:t xml:space="preserve"> four key components </w:t>
            </w:r>
            <w:r>
              <w:rPr>
                <w:rFonts w:eastAsiaTheme="minorHAnsi" w:cs="Arial"/>
                <w:sz w:val="22"/>
                <w:szCs w:val="22"/>
                <w:lang w:eastAsia="en-US"/>
              </w:rPr>
              <w:t>of the new programme are</w:t>
            </w:r>
            <w:r w:rsidRPr="00FE20BB">
              <w:rPr>
                <w:rFonts w:eastAsiaTheme="minorHAnsi" w:cs="Arial"/>
                <w:sz w:val="22"/>
                <w:szCs w:val="22"/>
                <w:lang w:eastAsia="en-US"/>
              </w:rPr>
              <w:t>:</w:t>
            </w:r>
          </w:p>
          <w:p w:rsidR="00187582" w:rsidRDefault="000753CB" w:rsidP="00D40F2A">
            <w:pPr>
              <w:pStyle w:val="ListParagraph"/>
              <w:numPr>
                <w:ilvl w:val="0"/>
                <w:numId w:val="12"/>
              </w:numPr>
              <w:spacing w:before="120" w:after="120"/>
              <w:jc w:val="both"/>
              <w:rPr>
                <w:rFonts w:eastAsiaTheme="minorHAnsi" w:cs="Arial"/>
                <w:sz w:val="22"/>
                <w:szCs w:val="22"/>
                <w:lang w:eastAsia="en-US"/>
              </w:rPr>
            </w:pPr>
            <w:r w:rsidRPr="00FE20BB">
              <w:rPr>
                <w:rFonts w:eastAsiaTheme="minorHAnsi" w:cs="Arial"/>
                <w:sz w:val="22"/>
                <w:szCs w:val="22"/>
                <w:lang w:eastAsia="en-US"/>
              </w:rPr>
              <w:t>Business Relationship Management – this will be the main platform for business engagement and signposting businesses to support services. This will comprise a team of highly trained and experienced frontline advisors, whose role will be to engage with target businesses and to identify barriers to business growth.  They will have a detailed understanding of the business support infrastructure in Lancashire and will broker relationships with those agencies able to provide the most appropriate support for client businesses.</w:t>
            </w:r>
          </w:p>
          <w:p w:rsidR="00FE20BB" w:rsidRPr="00FE20BB" w:rsidRDefault="001058BF" w:rsidP="00FE20BB">
            <w:pPr>
              <w:pStyle w:val="ListParagraph"/>
              <w:spacing w:before="120" w:after="120"/>
              <w:rPr>
                <w:rFonts w:eastAsiaTheme="minorHAnsi" w:cs="Arial"/>
                <w:sz w:val="22"/>
                <w:szCs w:val="22"/>
                <w:lang w:eastAsia="en-US"/>
              </w:rPr>
            </w:pPr>
          </w:p>
          <w:p w:rsidR="00187582" w:rsidRDefault="000753CB" w:rsidP="00D40F2A">
            <w:pPr>
              <w:pStyle w:val="ListParagraph"/>
              <w:numPr>
                <w:ilvl w:val="0"/>
                <w:numId w:val="12"/>
              </w:numPr>
              <w:spacing w:before="120" w:after="120"/>
              <w:jc w:val="both"/>
              <w:rPr>
                <w:rFonts w:eastAsiaTheme="minorHAnsi" w:cs="Arial"/>
                <w:sz w:val="22"/>
                <w:szCs w:val="22"/>
                <w:lang w:eastAsia="en-US"/>
              </w:rPr>
            </w:pPr>
            <w:r>
              <w:rPr>
                <w:rFonts w:eastAsiaTheme="minorHAnsi" w:cs="Arial"/>
                <w:sz w:val="22"/>
                <w:szCs w:val="22"/>
                <w:lang w:eastAsia="en-US"/>
              </w:rPr>
              <w:t xml:space="preserve">Growth Support Programme – this </w:t>
            </w:r>
            <w:r w:rsidRPr="00FE20BB">
              <w:rPr>
                <w:rFonts w:eastAsiaTheme="minorHAnsi" w:cs="Arial"/>
                <w:sz w:val="22"/>
                <w:szCs w:val="22"/>
                <w:lang w:eastAsia="en-US"/>
              </w:rPr>
              <w:t>will be targeted at new and young businesses, helping them to acquire and apply the core skills to drive business growth. It is a resource to help individuals crystallise their business ideas and to equip them with the business tools, techniques and skills needed to raise their ambitions for growth. It will also support young, growing businesses providing support, encouragement and skill development to enable businesses to accelerate their growth plans.</w:t>
            </w:r>
          </w:p>
          <w:p w:rsidR="00FE20BB" w:rsidRPr="00FE20BB" w:rsidRDefault="001058BF" w:rsidP="00FE20BB">
            <w:pPr>
              <w:pStyle w:val="ListParagraph"/>
              <w:rPr>
                <w:rFonts w:eastAsiaTheme="minorHAnsi" w:cs="Arial"/>
                <w:sz w:val="22"/>
                <w:szCs w:val="22"/>
                <w:lang w:eastAsia="en-US"/>
              </w:rPr>
            </w:pPr>
          </w:p>
          <w:p w:rsidR="00FE20BB" w:rsidRDefault="000753CB" w:rsidP="00D40F2A">
            <w:pPr>
              <w:pStyle w:val="ListParagraph"/>
              <w:numPr>
                <w:ilvl w:val="0"/>
                <w:numId w:val="12"/>
              </w:numPr>
              <w:spacing w:before="120" w:after="120"/>
              <w:jc w:val="both"/>
              <w:rPr>
                <w:rFonts w:eastAsiaTheme="minorHAnsi" w:cs="Arial"/>
                <w:sz w:val="22"/>
                <w:szCs w:val="22"/>
                <w:lang w:eastAsia="en-US"/>
              </w:rPr>
            </w:pPr>
            <w:r w:rsidRPr="00FE20BB">
              <w:rPr>
                <w:rFonts w:eastAsiaTheme="minorHAnsi" w:cs="Arial"/>
                <w:sz w:val="22"/>
                <w:szCs w:val="22"/>
                <w:lang w:eastAsia="en-US"/>
              </w:rPr>
              <w:t>Growth Mentoring – is a programme that harnesses the experience and skills of established entrepreneurs and senior managers to support existing businesses to identify and overcome the barriers to their growth. These are experienced owners and managers who lend their expertise free of charge to smaller, less experienced businesses and guide them through key stages in their business growth.</w:t>
            </w:r>
          </w:p>
          <w:p w:rsidR="00FE20BB" w:rsidRPr="00FE20BB" w:rsidRDefault="001058BF" w:rsidP="00FE20BB">
            <w:pPr>
              <w:pStyle w:val="ListParagraph"/>
              <w:rPr>
                <w:rFonts w:eastAsiaTheme="minorHAnsi" w:cs="Arial"/>
                <w:sz w:val="22"/>
                <w:szCs w:val="22"/>
                <w:lang w:eastAsia="en-US"/>
              </w:rPr>
            </w:pPr>
          </w:p>
          <w:p w:rsidR="0022287C" w:rsidRPr="00FE20BB" w:rsidRDefault="000753CB" w:rsidP="00D40F2A">
            <w:pPr>
              <w:pStyle w:val="ListParagraph"/>
              <w:numPr>
                <w:ilvl w:val="0"/>
                <w:numId w:val="12"/>
              </w:numPr>
              <w:spacing w:before="120" w:after="120"/>
              <w:jc w:val="both"/>
              <w:rPr>
                <w:rFonts w:eastAsiaTheme="minorHAnsi" w:cs="Arial"/>
                <w:sz w:val="22"/>
                <w:szCs w:val="22"/>
                <w:lang w:eastAsia="en-US"/>
              </w:rPr>
            </w:pPr>
            <w:r w:rsidRPr="00FE20BB">
              <w:rPr>
                <w:rFonts w:eastAsiaTheme="minorHAnsi" w:cs="Arial"/>
                <w:sz w:val="22"/>
                <w:szCs w:val="22"/>
                <w:lang w:eastAsia="en-US"/>
              </w:rPr>
              <w:lastRenderedPageBreak/>
              <w:t>Business Resilience – will examine the scale-up potential of key Lancashire businesses and their ability to grow their sales in UK and international markets.  The programme will conduct an in depth review of businesses, their products and their key markets and help them to develop strategies to deal with anticipated changes and potential threats to their customer base, products and services. It will help with scale up support, productivity and business resilience and market strategies</w:t>
            </w:r>
          </w:p>
          <w:p w:rsidR="003107AC" w:rsidRPr="008C0402" w:rsidRDefault="000753CB" w:rsidP="006F5D00">
            <w:pPr>
              <w:spacing w:before="120" w:after="120"/>
              <w:jc w:val="both"/>
              <w:rPr>
                <w:rFonts w:cs="Arial"/>
                <w:sz w:val="22"/>
                <w:szCs w:val="22"/>
              </w:rPr>
            </w:pPr>
            <w:r w:rsidRPr="00FE20BB">
              <w:rPr>
                <w:rFonts w:eastAsiaTheme="minorHAnsi" w:cs="Arial"/>
                <w:sz w:val="22"/>
                <w:szCs w:val="22"/>
                <w:lang w:eastAsia="en-US"/>
              </w:rPr>
              <w:t>Alongside the above 4 key elements will sit the support functions of central marketing, providing marketing and communications services for the Boost Programme as a whole and an evaluation programme to complete interim and final evaluations of the programme's success</w:t>
            </w:r>
            <w:r>
              <w:rPr>
                <w:rFonts w:eastAsiaTheme="minorHAnsi" w:cs="Arial"/>
                <w:sz w:val="22"/>
                <w:szCs w:val="22"/>
                <w:lang w:eastAsia="en-US"/>
              </w:rPr>
              <w:t>es and areas for improvement</w:t>
            </w:r>
            <w:r w:rsidRPr="00FE20BB">
              <w:rPr>
                <w:rFonts w:eastAsiaTheme="minorHAnsi" w:cs="Arial"/>
                <w:sz w:val="22"/>
                <w:szCs w:val="22"/>
                <w:lang w:eastAsia="en-US"/>
              </w:rPr>
              <w:t>.</w:t>
            </w:r>
          </w:p>
        </w:tc>
      </w:tr>
    </w:tbl>
    <w:p w:rsidR="00E62432" w:rsidRDefault="001058BF" w:rsidP="00254E50"/>
    <w:p w:rsidR="00E62432" w:rsidRDefault="000753CB">
      <w:pPr>
        <w:spacing w:after="160" w:line="259" w:lineRule="auto"/>
      </w:pPr>
      <w:r>
        <w:br w:type="page"/>
      </w:r>
    </w:p>
    <w:tbl>
      <w:tblPr>
        <w:tblStyle w:val="TableGrid"/>
        <w:tblW w:w="0" w:type="auto"/>
        <w:tblLook w:val="04A0" w:firstRow="1" w:lastRow="0" w:firstColumn="1" w:lastColumn="0" w:noHBand="0" w:noVBand="1"/>
      </w:tblPr>
      <w:tblGrid>
        <w:gridCol w:w="9016"/>
      </w:tblGrid>
      <w:tr w:rsidR="00BA4A79" w:rsidTr="0009632B">
        <w:tc>
          <w:tcPr>
            <w:tcW w:w="9016" w:type="dxa"/>
          </w:tcPr>
          <w:p w:rsidR="006A1B4D" w:rsidRPr="006A1B4D" w:rsidRDefault="000753CB" w:rsidP="0009632B">
            <w:pPr>
              <w:autoSpaceDE w:val="0"/>
              <w:autoSpaceDN w:val="0"/>
              <w:adjustRightInd w:val="0"/>
              <w:rPr>
                <w:rFonts w:cs="Arial"/>
                <w:b/>
                <w:color w:val="000000"/>
                <w:sz w:val="22"/>
                <w:szCs w:val="22"/>
              </w:rPr>
            </w:pPr>
            <w:r w:rsidRPr="006A1B4D">
              <w:rPr>
                <w:rFonts w:cs="Arial"/>
                <w:b/>
                <w:color w:val="000000"/>
                <w:sz w:val="22"/>
                <w:szCs w:val="22"/>
              </w:rPr>
              <w:t>Cabinet Member</w:t>
            </w:r>
          </w:p>
          <w:p w:rsidR="00E62432" w:rsidRPr="00E62432" w:rsidRDefault="000753CB" w:rsidP="0009632B">
            <w:pPr>
              <w:autoSpaceDE w:val="0"/>
              <w:autoSpaceDN w:val="0"/>
              <w:adjustRightInd w:val="0"/>
              <w:rPr>
                <w:rFonts w:cs="Arial"/>
                <w:color w:val="000000"/>
                <w:sz w:val="22"/>
                <w:szCs w:val="22"/>
              </w:rPr>
            </w:pPr>
            <w:r w:rsidRPr="00E62432">
              <w:rPr>
                <w:rFonts w:cs="Arial"/>
                <w:color w:val="000000"/>
                <w:sz w:val="22"/>
                <w:szCs w:val="22"/>
              </w:rPr>
              <w:t>Leader of the Council</w:t>
            </w:r>
          </w:p>
          <w:p w:rsidR="00E62432" w:rsidRPr="00E62432" w:rsidRDefault="001058BF" w:rsidP="0009632B">
            <w:pPr>
              <w:autoSpaceDE w:val="0"/>
              <w:autoSpaceDN w:val="0"/>
              <w:adjustRightInd w:val="0"/>
              <w:rPr>
                <w:rFonts w:cs="Arial"/>
                <w:color w:val="000000"/>
                <w:sz w:val="22"/>
                <w:szCs w:val="22"/>
              </w:rPr>
            </w:pPr>
          </w:p>
        </w:tc>
      </w:tr>
      <w:tr w:rsidR="00BA4A79" w:rsidTr="0009632B">
        <w:tc>
          <w:tcPr>
            <w:tcW w:w="9016" w:type="dxa"/>
          </w:tcPr>
          <w:p w:rsidR="00E62432" w:rsidRPr="00E62432" w:rsidRDefault="000753CB" w:rsidP="0009632B">
            <w:pPr>
              <w:autoSpaceDE w:val="0"/>
              <w:autoSpaceDN w:val="0"/>
              <w:adjustRightInd w:val="0"/>
              <w:rPr>
                <w:rFonts w:cs="Arial"/>
                <w:b/>
                <w:bCs/>
                <w:color w:val="000000"/>
                <w:sz w:val="22"/>
                <w:szCs w:val="22"/>
              </w:rPr>
            </w:pPr>
            <w:r w:rsidRPr="00E62432">
              <w:rPr>
                <w:rFonts w:cs="Arial"/>
                <w:b/>
                <w:bCs/>
                <w:color w:val="000000"/>
                <w:sz w:val="22"/>
                <w:szCs w:val="22"/>
              </w:rPr>
              <w:t>Procurement Title</w:t>
            </w:r>
          </w:p>
          <w:p w:rsidR="00E62432" w:rsidRPr="00E62432" w:rsidRDefault="000753CB" w:rsidP="0009632B">
            <w:pPr>
              <w:autoSpaceDE w:val="0"/>
              <w:autoSpaceDN w:val="0"/>
              <w:adjustRightInd w:val="0"/>
              <w:rPr>
                <w:rFonts w:cs="Arial"/>
                <w:sz w:val="22"/>
                <w:szCs w:val="22"/>
              </w:rPr>
            </w:pPr>
            <w:r>
              <w:rPr>
                <w:rFonts w:cs="Arial"/>
                <w:sz w:val="22"/>
                <w:szCs w:val="22"/>
              </w:rPr>
              <w:t>Penwortham By-Pass surfacing w</w:t>
            </w:r>
            <w:r w:rsidRPr="00E62432">
              <w:rPr>
                <w:rFonts w:cs="Arial"/>
                <w:sz w:val="22"/>
                <w:szCs w:val="22"/>
              </w:rPr>
              <w:t xml:space="preserve">orks   </w:t>
            </w:r>
          </w:p>
          <w:p w:rsidR="00E62432" w:rsidRPr="00E62432" w:rsidRDefault="001058BF" w:rsidP="0009632B">
            <w:pPr>
              <w:autoSpaceDE w:val="0"/>
              <w:autoSpaceDN w:val="0"/>
              <w:adjustRightInd w:val="0"/>
              <w:rPr>
                <w:rFonts w:cs="Arial"/>
                <w:color w:val="000000"/>
                <w:sz w:val="22"/>
                <w:szCs w:val="22"/>
              </w:rPr>
            </w:pPr>
          </w:p>
        </w:tc>
      </w:tr>
      <w:tr w:rsidR="00BA4A79" w:rsidTr="0009632B">
        <w:tc>
          <w:tcPr>
            <w:tcW w:w="9016" w:type="dxa"/>
          </w:tcPr>
          <w:p w:rsidR="00E62432" w:rsidRPr="00E62432" w:rsidRDefault="000753CB" w:rsidP="0009632B">
            <w:pPr>
              <w:autoSpaceDE w:val="0"/>
              <w:autoSpaceDN w:val="0"/>
              <w:adjustRightInd w:val="0"/>
              <w:rPr>
                <w:rFonts w:cs="Arial"/>
                <w:b/>
                <w:bCs/>
                <w:color w:val="000000"/>
                <w:sz w:val="22"/>
                <w:szCs w:val="22"/>
              </w:rPr>
            </w:pPr>
            <w:r w:rsidRPr="00E62432">
              <w:rPr>
                <w:rFonts w:cs="Arial"/>
                <w:b/>
                <w:bCs/>
                <w:color w:val="000000"/>
                <w:sz w:val="22"/>
                <w:szCs w:val="22"/>
              </w:rPr>
              <w:t>Procurement Option</w:t>
            </w:r>
          </w:p>
          <w:p w:rsidR="00E62432" w:rsidRPr="00E62432" w:rsidRDefault="000753CB" w:rsidP="0009632B">
            <w:pPr>
              <w:autoSpaceDE w:val="0"/>
              <w:autoSpaceDN w:val="0"/>
              <w:adjustRightInd w:val="0"/>
              <w:rPr>
                <w:rFonts w:cs="Arial"/>
                <w:color w:val="000000"/>
                <w:sz w:val="22"/>
                <w:szCs w:val="22"/>
              </w:rPr>
            </w:pPr>
            <w:r w:rsidRPr="00E62432">
              <w:rPr>
                <w:rFonts w:cs="Arial"/>
                <w:color w:val="000000"/>
                <w:sz w:val="22"/>
                <w:szCs w:val="22"/>
              </w:rPr>
              <w:t xml:space="preserve">Non OJEU </w:t>
            </w:r>
            <w:r>
              <w:rPr>
                <w:rFonts w:cs="Arial"/>
                <w:color w:val="000000"/>
                <w:sz w:val="22"/>
                <w:szCs w:val="22"/>
              </w:rPr>
              <w:t>open tender</w:t>
            </w:r>
          </w:p>
          <w:p w:rsidR="00E62432" w:rsidRPr="00E62432" w:rsidRDefault="001058BF" w:rsidP="0009632B">
            <w:pPr>
              <w:autoSpaceDE w:val="0"/>
              <w:autoSpaceDN w:val="0"/>
              <w:adjustRightInd w:val="0"/>
              <w:rPr>
                <w:rFonts w:cs="Arial"/>
                <w:color w:val="000000"/>
                <w:sz w:val="22"/>
                <w:szCs w:val="22"/>
              </w:rPr>
            </w:pPr>
          </w:p>
        </w:tc>
      </w:tr>
      <w:tr w:rsidR="00BA4A79" w:rsidTr="0009632B">
        <w:tc>
          <w:tcPr>
            <w:tcW w:w="9016" w:type="dxa"/>
          </w:tcPr>
          <w:p w:rsidR="00E62432" w:rsidRPr="00E62432" w:rsidRDefault="000753CB" w:rsidP="0009632B">
            <w:pPr>
              <w:autoSpaceDE w:val="0"/>
              <w:autoSpaceDN w:val="0"/>
              <w:adjustRightInd w:val="0"/>
              <w:rPr>
                <w:rFonts w:cs="Arial"/>
                <w:b/>
                <w:bCs/>
                <w:color w:val="000000"/>
                <w:sz w:val="22"/>
                <w:szCs w:val="22"/>
              </w:rPr>
            </w:pPr>
            <w:r w:rsidRPr="00E62432">
              <w:rPr>
                <w:rFonts w:cs="Arial"/>
                <w:b/>
                <w:bCs/>
                <w:color w:val="000000"/>
                <w:sz w:val="22"/>
                <w:szCs w:val="22"/>
              </w:rPr>
              <w:t>New or Existing Provision</w:t>
            </w:r>
          </w:p>
          <w:p w:rsidR="00E62432" w:rsidRPr="00E62432" w:rsidRDefault="000753CB" w:rsidP="0009632B">
            <w:pPr>
              <w:autoSpaceDE w:val="0"/>
              <w:autoSpaceDN w:val="0"/>
              <w:adjustRightInd w:val="0"/>
              <w:rPr>
                <w:rFonts w:cs="Arial"/>
                <w:color w:val="000000"/>
                <w:sz w:val="22"/>
                <w:szCs w:val="22"/>
              </w:rPr>
            </w:pPr>
            <w:r w:rsidRPr="00E62432">
              <w:rPr>
                <w:rFonts w:cs="Arial"/>
                <w:color w:val="000000"/>
                <w:sz w:val="22"/>
                <w:szCs w:val="22"/>
              </w:rPr>
              <w:t>New provision</w:t>
            </w:r>
          </w:p>
          <w:p w:rsidR="00E62432" w:rsidRPr="00E62432" w:rsidRDefault="001058BF" w:rsidP="0009632B">
            <w:pPr>
              <w:autoSpaceDE w:val="0"/>
              <w:autoSpaceDN w:val="0"/>
              <w:adjustRightInd w:val="0"/>
              <w:rPr>
                <w:rFonts w:cs="Arial"/>
                <w:color w:val="000000"/>
                <w:sz w:val="22"/>
                <w:szCs w:val="22"/>
              </w:rPr>
            </w:pPr>
          </w:p>
        </w:tc>
      </w:tr>
      <w:tr w:rsidR="00BA4A79" w:rsidTr="0009632B">
        <w:tc>
          <w:tcPr>
            <w:tcW w:w="9016" w:type="dxa"/>
          </w:tcPr>
          <w:p w:rsidR="00E62432" w:rsidRPr="00E62432" w:rsidRDefault="000753CB" w:rsidP="0009632B">
            <w:pPr>
              <w:autoSpaceDE w:val="0"/>
              <w:autoSpaceDN w:val="0"/>
              <w:adjustRightInd w:val="0"/>
              <w:rPr>
                <w:rFonts w:cs="Arial"/>
                <w:i/>
                <w:iCs/>
                <w:color w:val="00B0F0"/>
                <w:sz w:val="22"/>
                <w:szCs w:val="22"/>
              </w:rPr>
            </w:pPr>
            <w:r w:rsidRPr="00E62432">
              <w:rPr>
                <w:rFonts w:cs="Arial"/>
                <w:b/>
                <w:bCs/>
                <w:color w:val="000000"/>
                <w:sz w:val="22"/>
                <w:szCs w:val="22"/>
              </w:rPr>
              <w:t xml:space="preserve">Estimated Total Contract Value  </w:t>
            </w:r>
          </w:p>
          <w:p w:rsidR="00E62432" w:rsidRDefault="000753CB" w:rsidP="006A1B4D">
            <w:pPr>
              <w:autoSpaceDE w:val="0"/>
              <w:autoSpaceDN w:val="0"/>
              <w:adjustRightInd w:val="0"/>
              <w:rPr>
                <w:rFonts w:cs="Arial"/>
                <w:color w:val="000000"/>
                <w:sz w:val="22"/>
                <w:szCs w:val="22"/>
              </w:rPr>
            </w:pPr>
            <w:r w:rsidRPr="00E62432">
              <w:rPr>
                <w:rFonts w:cs="Arial"/>
                <w:color w:val="000000"/>
                <w:sz w:val="22"/>
                <w:szCs w:val="22"/>
              </w:rPr>
              <w:t xml:space="preserve">The estimated total cost of the works to be placed through the </w:t>
            </w:r>
            <w:r>
              <w:rPr>
                <w:rFonts w:cs="Arial"/>
                <w:color w:val="000000"/>
                <w:sz w:val="22"/>
                <w:szCs w:val="22"/>
              </w:rPr>
              <w:t>f</w:t>
            </w:r>
            <w:r w:rsidRPr="00E62432">
              <w:rPr>
                <w:rFonts w:cs="Arial"/>
                <w:color w:val="000000"/>
                <w:sz w:val="22"/>
                <w:szCs w:val="22"/>
              </w:rPr>
              <w:t xml:space="preserve">ramework </w:t>
            </w:r>
            <w:r>
              <w:rPr>
                <w:rFonts w:cs="Arial"/>
                <w:color w:val="000000"/>
                <w:sz w:val="22"/>
                <w:szCs w:val="22"/>
              </w:rPr>
              <w:t>a</w:t>
            </w:r>
            <w:r w:rsidRPr="00E62432">
              <w:rPr>
                <w:rFonts w:cs="Arial"/>
                <w:color w:val="000000"/>
                <w:sz w:val="22"/>
                <w:szCs w:val="22"/>
              </w:rPr>
              <w:t xml:space="preserve">greement is £2.3m. </w:t>
            </w:r>
          </w:p>
          <w:p w:rsidR="006A1B4D" w:rsidRPr="00E62432" w:rsidRDefault="001058BF" w:rsidP="006A1B4D">
            <w:pPr>
              <w:autoSpaceDE w:val="0"/>
              <w:autoSpaceDN w:val="0"/>
              <w:adjustRightInd w:val="0"/>
              <w:rPr>
                <w:rFonts w:cs="Arial"/>
                <w:color w:val="000000"/>
                <w:sz w:val="22"/>
                <w:szCs w:val="22"/>
              </w:rPr>
            </w:pPr>
          </w:p>
        </w:tc>
      </w:tr>
      <w:tr w:rsidR="00BA4A79" w:rsidTr="0009632B">
        <w:tc>
          <w:tcPr>
            <w:tcW w:w="9016" w:type="dxa"/>
          </w:tcPr>
          <w:p w:rsidR="006A1B4D" w:rsidRPr="00336169" w:rsidRDefault="000753CB" w:rsidP="006A1B4D">
            <w:pPr>
              <w:jc w:val="both"/>
              <w:rPr>
                <w:rFonts w:cs="Arial"/>
                <w:b/>
              </w:rPr>
            </w:pPr>
            <w:r w:rsidRPr="00336169">
              <w:rPr>
                <w:rFonts w:cs="Arial"/>
                <w:b/>
              </w:rPr>
              <w:t>Contract Duration</w:t>
            </w:r>
          </w:p>
          <w:p w:rsidR="00E62432" w:rsidRDefault="000753CB" w:rsidP="006A1B4D">
            <w:pPr>
              <w:autoSpaceDE w:val="0"/>
              <w:autoSpaceDN w:val="0"/>
              <w:adjustRightInd w:val="0"/>
              <w:rPr>
                <w:rFonts w:cs="Arial"/>
                <w:color w:val="000000"/>
                <w:sz w:val="22"/>
                <w:szCs w:val="22"/>
              </w:rPr>
            </w:pPr>
            <w:r w:rsidRPr="00E62432">
              <w:rPr>
                <w:rFonts w:cs="Arial"/>
                <w:color w:val="000000"/>
                <w:sz w:val="22"/>
                <w:szCs w:val="22"/>
              </w:rPr>
              <w:t xml:space="preserve">The </w:t>
            </w:r>
            <w:r>
              <w:rPr>
                <w:rFonts w:cs="Arial"/>
                <w:color w:val="000000"/>
                <w:sz w:val="22"/>
                <w:szCs w:val="22"/>
              </w:rPr>
              <w:t>f</w:t>
            </w:r>
            <w:r w:rsidRPr="00E62432">
              <w:rPr>
                <w:rFonts w:cs="Arial"/>
                <w:color w:val="000000"/>
                <w:sz w:val="22"/>
                <w:szCs w:val="22"/>
              </w:rPr>
              <w:t xml:space="preserve">ramework </w:t>
            </w:r>
            <w:r>
              <w:rPr>
                <w:rFonts w:cs="Arial"/>
                <w:color w:val="000000"/>
                <w:sz w:val="22"/>
                <w:szCs w:val="22"/>
              </w:rPr>
              <w:t>a</w:t>
            </w:r>
            <w:r w:rsidRPr="00E62432">
              <w:rPr>
                <w:rFonts w:cs="Arial"/>
                <w:color w:val="000000"/>
                <w:sz w:val="22"/>
                <w:szCs w:val="22"/>
              </w:rPr>
              <w:t>greement is expected to ru</w:t>
            </w:r>
            <w:r>
              <w:rPr>
                <w:rFonts w:cs="Arial"/>
                <w:color w:val="000000"/>
                <w:sz w:val="22"/>
                <w:szCs w:val="22"/>
              </w:rPr>
              <w:t>n from 1 August 2018 to 31 December 2019 aligned to the works programmed.</w:t>
            </w:r>
          </w:p>
          <w:p w:rsidR="006A1B4D" w:rsidRPr="00E62432" w:rsidRDefault="001058BF" w:rsidP="006A1B4D">
            <w:pPr>
              <w:autoSpaceDE w:val="0"/>
              <w:autoSpaceDN w:val="0"/>
              <w:adjustRightInd w:val="0"/>
              <w:rPr>
                <w:rFonts w:cs="Arial"/>
                <w:color w:val="000000"/>
                <w:sz w:val="22"/>
                <w:szCs w:val="22"/>
              </w:rPr>
            </w:pPr>
          </w:p>
        </w:tc>
      </w:tr>
      <w:tr w:rsidR="00BA4A79" w:rsidTr="0009632B">
        <w:tc>
          <w:tcPr>
            <w:tcW w:w="9016" w:type="dxa"/>
          </w:tcPr>
          <w:p w:rsidR="00E62432" w:rsidRPr="00E62432" w:rsidRDefault="000753CB" w:rsidP="0009632B">
            <w:pPr>
              <w:autoSpaceDE w:val="0"/>
              <w:autoSpaceDN w:val="0"/>
              <w:adjustRightInd w:val="0"/>
              <w:rPr>
                <w:rFonts w:cs="Arial"/>
                <w:b/>
                <w:bCs/>
                <w:color w:val="000000"/>
                <w:sz w:val="22"/>
                <w:szCs w:val="22"/>
              </w:rPr>
            </w:pPr>
            <w:r w:rsidRPr="00E62432">
              <w:rPr>
                <w:rFonts w:cs="Arial"/>
                <w:b/>
                <w:bCs/>
                <w:color w:val="000000"/>
                <w:sz w:val="22"/>
                <w:szCs w:val="22"/>
              </w:rPr>
              <w:t>Lotting</w:t>
            </w:r>
          </w:p>
          <w:p w:rsidR="00E62432" w:rsidRPr="00E62432" w:rsidRDefault="001058BF" w:rsidP="0009632B">
            <w:pPr>
              <w:autoSpaceDE w:val="0"/>
              <w:autoSpaceDN w:val="0"/>
              <w:adjustRightInd w:val="0"/>
              <w:rPr>
                <w:rFonts w:cs="Arial"/>
                <w:b/>
                <w:bCs/>
                <w:color w:val="000000"/>
                <w:sz w:val="22"/>
                <w:szCs w:val="22"/>
              </w:rPr>
            </w:pPr>
          </w:p>
          <w:p w:rsidR="00E62432" w:rsidRDefault="000753CB" w:rsidP="006A1B4D">
            <w:pPr>
              <w:keepNext/>
              <w:keepLines/>
              <w:widowControl w:val="0"/>
              <w:rPr>
                <w:rFonts w:cs="Arial"/>
                <w:sz w:val="22"/>
                <w:szCs w:val="22"/>
              </w:rPr>
            </w:pPr>
            <w:r w:rsidRPr="00E62432">
              <w:rPr>
                <w:rFonts w:cs="Arial"/>
                <w:sz w:val="22"/>
                <w:szCs w:val="22"/>
              </w:rPr>
              <w:t xml:space="preserve">N/A- it is the intention to award a single contractor </w:t>
            </w:r>
            <w:r>
              <w:rPr>
                <w:rFonts w:cs="Arial"/>
                <w:sz w:val="22"/>
                <w:szCs w:val="22"/>
              </w:rPr>
              <w:t>f</w:t>
            </w:r>
            <w:r w:rsidRPr="00E62432">
              <w:rPr>
                <w:rFonts w:cs="Arial"/>
                <w:sz w:val="22"/>
                <w:szCs w:val="22"/>
              </w:rPr>
              <w:t xml:space="preserve">ramework </w:t>
            </w:r>
            <w:r>
              <w:rPr>
                <w:rFonts w:cs="Arial"/>
                <w:sz w:val="22"/>
                <w:szCs w:val="22"/>
              </w:rPr>
              <w:t>a</w:t>
            </w:r>
            <w:r w:rsidRPr="00E62432">
              <w:rPr>
                <w:rFonts w:cs="Arial"/>
                <w:sz w:val="22"/>
                <w:szCs w:val="22"/>
              </w:rPr>
              <w:t xml:space="preserve">greement </w:t>
            </w:r>
          </w:p>
          <w:p w:rsidR="006A1B4D" w:rsidRPr="00E62432" w:rsidRDefault="001058BF" w:rsidP="006A1B4D">
            <w:pPr>
              <w:keepNext/>
              <w:keepLines/>
              <w:widowControl w:val="0"/>
              <w:rPr>
                <w:rFonts w:cs="Arial"/>
                <w:color w:val="000000"/>
                <w:sz w:val="22"/>
                <w:szCs w:val="22"/>
              </w:rPr>
            </w:pPr>
          </w:p>
        </w:tc>
      </w:tr>
      <w:tr w:rsidR="00BA4A79" w:rsidTr="0009632B">
        <w:tc>
          <w:tcPr>
            <w:tcW w:w="9016" w:type="dxa"/>
          </w:tcPr>
          <w:p w:rsidR="00E62432" w:rsidRPr="00E62432" w:rsidRDefault="000753CB" w:rsidP="0009632B">
            <w:pPr>
              <w:autoSpaceDE w:val="0"/>
              <w:autoSpaceDN w:val="0"/>
              <w:adjustRightInd w:val="0"/>
              <w:rPr>
                <w:rFonts w:cs="Arial"/>
                <w:b/>
                <w:bCs/>
                <w:color w:val="000000"/>
                <w:sz w:val="22"/>
                <w:szCs w:val="22"/>
              </w:rPr>
            </w:pPr>
            <w:r w:rsidRPr="00E62432">
              <w:rPr>
                <w:rFonts w:cs="Arial"/>
                <w:b/>
                <w:bCs/>
                <w:color w:val="000000"/>
                <w:sz w:val="22"/>
                <w:szCs w:val="22"/>
              </w:rPr>
              <w:t>Evaluation</w:t>
            </w:r>
          </w:p>
          <w:p w:rsidR="00E62432" w:rsidRPr="00E62432" w:rsidRDefault="001058BF" w:rsidP="0009632B">
            <w:pPr>
              <w:autoSpaceDE w:val="0"/>
              <w:autoSpaceDN w:val="0"/>
              <w:adjustRightInd w:val="0"/>
              <w:rPr>
                <w:rFonts w:cs="Arial"/>
                <w:color w:val="000000" w:themeColor="text1"/>
                <w:sz w:val="22"/>
                <w:szCs w:val="22"/>
              </w:rPr>
            </w:pPr>
          </w:p>
          <w:p w:rsidR="00E62432" w:rsidRPr="00E62432" w:rsidRDefault="000753CB" w:rsidP="0009632B">
            <w:pPr>
              <w:autoSpaceDE w:val="0"/>
              <w:autoSpaceDN w:val="0"/>
              <w:adjustRightInd w:val="0"/>
              <w:rPr>
                <w:rFonts w:cs="Arial"/>
                <w:color w:val="000000"/>
                <w:sz w:val="22"/>
                <w:szCs w:val="22"/>
              </w:rPr>
            </w:pPr>
            <w:r w:rsidRPr="00E62432">
              <w:rPr>
                <w:rFonts w:cs="Arial"/>
                <w:color w:val="000000"/>
                <w:sz w:val="22"/>
                <w:szCs w:val="22"/>
              </w:rPr>
              <w:t xml:space="preserve">The tender procedure will be compliant with the </w:t>
            </w:r>
            <w:r>
              <w:rPr>
                <w:rFonts w:cs="Arial"/>
                <w:color w:val="000000"/>
                <w:sz w:val="22"/>
                <w:szCs w:val="22"/>
              </w:rPr>
              <w:t xml:space="preserve">Council's </w:t>
            </w:r>
            <w:r w:rsidRPr="00E62432">
              <w:rPr>
                <w:rFonts w:cs="Arial"/>
                <w:color w:val="000000"/>
                <w:sz w:val="22"/>
                <w:szCs w:val="22"/>
              </w:rPr>
              <w:t>Procurement Rules and the Public Contracts Regulations.  The tender evaluation will consist of</w:t>
            </w:r>
            <w:r w:rsidRPr="00E62432">
              <w:rPr>
                <w:rFonts w:cs="Arial"/>
                <w:strike/>
                <w:color w:val="000000"/>
                <w:sz w:val="22"/>
                <w:szCs w:val="22"/>
              </w:rPr>
              <w:t xml:space="preserve"> </w:t>
            </w:r>
            <w:r w:rsidRPr="00E62432">
              <w:rPr>
                <w:rFonts w:cs="Arial"/>
                <w:color w:val="000000"/>
                <w:sz w:val="22"/>
                <w:szCs w:val="22"/>
              </w:rPr>
              <w:t xml:space="preserve">two </w:t>
            </w:r>
            <w:r>
              <w:rPr>
                <w:rFonts w:cs="Arial"/>
                <w:color w:val="000000"/>
                <w:sz w:val="22"/>
                <w:szCs w:val="22"/>
              </w:rPr>
              <w:t>parts</w:t>
            </w:r>
            <w:r w:rsidRPr="00E62432">
              <w:rPr>
                <w:rFonts w:cs="Arial"/>
                <w:color w:val="000000"/>
                <w:sz w:val="22"/>
                <w:szCs w:val="22"/>
              </w:rPr>
              <w:t>, within a single procurement procedure:</w:t>
            </w:r>
          </w:p>
          <w:p w:rsidR="00E62432" w:rsidRPr="00E62432" w:rsidRDefault="001058BF" w:rsidP="0009632B">
            <w:pPr>
              <w:autoSpaceDE w:val="0"/>
              <w:autoSpaceDN w:val="0"/>
              <w:adjustRightInd w:val="0"/>
              <w:rPr>
                <w:rFonts w:cs="Arial"/>
                <w:color w:val="000000"/>
                <w:sz w:val="22"/>
                <w:szCs w:val="22"/>
              </w:rPr>
            </w:pPr>
          </w:p>
          <w:p w:rsidR="00E62432" w:rsidRPr="00E62432" w:rsidRDefault="000753CB" w:rsidP="0009632B">
            <w:pPr>
              <w:autoSpaceDE w:val="0"/>
              <w:autoSpaceDN w:val="0"/>
              <w:adjustRightInd w:val="0"/>
              <w:rPr>
                <w:rFonts w:cs="Arial"/>
                <w:color w:val="000000"/>
                <w:sz w:val="22"/>
                <w:szCs w:val="22"/>
              </w:rPr>
            </w:pPr>
            <w:r>
              <w:rPr>
                <w:rFonts w:cs="Arial"/>
                <w:color w:val="000000"/>
                <w:sz w:val="22"/>
                <w:szCs w:val="22"/>
              </w:rPr>
              <w:t>Part1</w:t>
            </w:r>
            <w:r w:rsidRPr="00E62432">
              <w:rPr>
                <w:rFonts w:cs="Arial"/>
                <w:color w:val="000000"/>
                <w:sz w:val="22"/>
                <w:szCs w:val="22"/>
              </w:rPr>
              <w:t xml:space="preserve">: A selection questionnaire to ascertain suppliers' financial status, technical capability, experience, and references. </w:t>
            </w:r>
          </w:p>
          <w:p w:rsidR="00E62432" w:rsidRPr="00E62432" w:rsidRDefault="001058BF" w:rsidP="0009632B">
            <w:pPr>
              <w:autoSpaceDE w:val="0"/>
              <w:autoSpaceDN w:val="0"/>
              <w:adjustRightInd w:val="0"/>
              <w:rPr>
                <w:rFonts w:cs="Arial"/>
                <w:color w:val="000000"/>
                <w:sz w:val="22"/>
                <w:szCs w:val="22"/>
              </w:rPr>
            </w:pPr>
          </w:p>
          <w:p w:rsidR="00E62432" w:rsidRPr="00E62432" w:rsidRDefault="000753CB" w:rsidP="0009632B">
            <w:pPr>
              <w:autoSpaceDE w:val="0"/>
              <w:autoSpaceDN w:val="0"/>
              <w:adjustRightInd w:val="0"/>
              <w:rPr>
                <w:rFonts w:cs="Arial"/>
                <w:color w:val="000000" w:themeColor="text1"/>
                <w:sz w:val="22"/>
                <w:szCs w:val="22"/>
              </w:rPr>
            </w:pPr>
            <w:r>
              <w:rPr>
                <w:rFonts w:cs="Arial"/>
                <w:color w:val="000000"/>
                <w:sz w:val="22"/>
                <w:szCs w:val="22"/>
              </w:rPr>
              <w:t>Part 2</w:t>
            </w:r>
            <w:r w:rsidRPr="00E62432">
              <w:rPr>
                <w:rFonts w:cs="Arial"/>
                <w:color w:val="000000"/>
                <w:sz w:val="22"/>
                <w:szCs w:val="22"/>
              </w:rPr>
              <w:t>: The tender bids will be evaluated on</w:t>
            </w:r>
            <w:r>
              <w:rPr>
                <w:rFonts w:cs="Arial"/>
                <w:color w:val="000000"/>
                <w:sz w:val="22"/>
                <w:szCs w:val="22"/>
              </w:rPr>
              <w:t xml:space="preserve"> </w:t>
            </w:r>
            <w:r>
              <w:rPr>
                <w:rFonts w:cs="Arial"/>
                <w:color w:val="000000" w:themeColor="text1"/>
                <w:sz w:val="22"/>
                <w:szCs w:val="22"/>
              </w:rPr>
              <w:t>60% p</w:t>
            </w:r>
            <w:r w:rsidRPr="00E62432">
              <w:rPr>
                <w:rFonts w:cs="Arial"/>
                <w:color w:val="000000" w:themeColor="text1"/>
                <w:sz w:val="22"/>
                <w:szCs w:val="22"/>
              </w:rPr>
              <w:t>rice</w:t>
            </w:r>
            <w:r>
              <w:rPr>
                <w:rFonts w:cs="Arial"/>
                <w:color w:val="000000" w:themeColor="text1"/>
                <w:sz w:val="22"/>
                <w:szCs w:val="22"/>
              </w:rPr>
              <w:t xml:space="preserve"> and 40% q</w:t>
            </w:r>
            <w:r w:rsidRPr="00E62432">
              <w:rPr>
                <w:rFonts w:cs="Arial"/>
                <w:color w:val="000000" w:themeColor="text1"/>
                <w:sz w:val="22"/>
                <w:szCs w:val="22"/>
              </w:rPr>
              <w:t xml:space="preserve">uality </w:t>
            </w:r>
            <w:r>
              <w:rPr>
                <w:rFonts w:cs="Arial"/>
                <w:color w:val="000000" w:themeColor="text1"/>
                <w:sz w:val="22"/>
                <w:szCs w:val="22"/>
              </w:rPr>
              <w:t>to evaluate the extent to which the bids meet the specification requirements.</w:t>
            </w:r>
            <w:r w:rsidRPr="00E62432">
              <w:rPr>
                <w:rFonts w:cs="Arial"/>
                <w:color w:val="000000" w:themeColor="text1"/>
                <w:sz w:val="22"/>
                <w:szCs w:val="22"/>
              </w:rPr>
              <w:t xml:space="preserve">    </w:t>
            </w:r>
          </w:p>
          <w:p w:rsidR="00E62432" w:rsidRPr="00E62432" w:rsidRDefault="001058BF" w:rsidP="0009632B">
            <w:pPr>
              <w:autoSpaceDE w:val="0"/>
              <w:autoSpaceDN w:val="0"/>
              <w:adjustRightInd w:val="0"/>
              <w:rPr>
                <w:rFonts w:cs="Arial"/>
                <w:color w:val="000000"/>
                <w:sz w:val="22"/>
                <w:szCs w:val="22"/>
              </w:rPr>
            </w:pPr>
          </w:p>
        </w:tc>
      </w:tr>
      <w:tr w:rsidR="00BA4A79" w:rsidTr="0009632B">
        <w:tc>
          <w:tcPr>
            <w:tcW w:w="9016" w:type="dxa"/>
          </w:tcPr>
          <w:p w:rsidR="00E62432" w:rsidRPr="00E62432" w:rsidRDefault="000753CB" w:rsidP="0009632B">
            <w:pPr>
              <w:autoSpaceDE w:val="0"/>
              <w:autoSpaceDN w:val="0"/>
              <w:adjustRightInd w:val="0"/>
              <w:rPr>
                <w:rFonts w:cs="Arial"/>
                <w:b/>
                <w:bCs/>
                <w:color w:val="000000"/>
                <w:sz w:val="22"/>
                <w:szCs w:val="22"/>
              </w:rPr>
            </w:pPr>
            <w:r w:rsidRPr="00E62432">
              <w:rPr>
                <w:rFonts w:cs="Arial"/>
                <w:b/>
                <w:bCs/>
                <w:color w:val="000000"/>
                <w:sz w:val="22"/>
                <w:szCs w:val="22"/>
              </w:rPr>
              <w:t>Contract Detail</w:t>
            </w:r>
          </w:p>
          <w:p w:rsidR="00E62432" w:rsidRPr="00E62432" w:rsidRDefault="001058BF" w:rsidP="0009632B">
            <w:pPr>
              <w:autoSpaceDE w:val="0"/>
              <w:autoSpaceDN w:val="0"/>
              <w:adjustRightInd w:val="0"/>
              <w:rPr>
                <w:rFonts w:cs="Arial"/>
                <w:b/>
                <w:bCs/>
                <w:color w:val="000000"/>
                <w:sz w:val="22"/>
                <w:szCs w:val="22"/>
              </w:rPr>
            </w:pPr>
          </w:p>
          <w:p w:rsidR="00E62432" w:rsidRPr="00E62432" w:rsidRDefault="000753CB" w:rsidP="006A1B4D">
            <w:pPr>
              <w:autoSpaceDE w:val="0"/>
              <w:autoSpaceDN w:val="0"/>
              <w:adjustRightInd w:val="0"/>
              <w:rPr>
                <w:rFonts w:cs="Arial"/>
                <w:color w:val="1F497D"/>
                <w:sz w:val="22"/>
                <w:szCs w:val="22"/>
              </w:rPr>
            </w:pPr>
            <w:r>
              <w:rPr>
                <w:rFonts w:cs="Arial"/>
                <w:sz w:val="22"/>
                <w:szCs w:val="22"/>
              </w:rPr>
              <w:t xml:space="preserve">A single contractor framework agreement will be established in order to provide </w:t>
            </w:r>
            <w:r w:rsidRPr="00E62432">
              <w:rPr>
                <w:rFonts w:cs="Arial"/>
                <w:sz w:val="22"/>
                <w:szCs w:val="22"/>
              </w:rPr>
              <w:t>surfacing works on the Penwortham By-Pass</w:t>
            </w:r>
            <w:r>
              <w:rPr>
                <w:rFonts w:cs="Arial"/>
                <w:sz w:val="22"/>
                <w:szCs w:val="22"/>
              </w:rPr>
              <w:t>.</w:t>
            </w:r>
            <w:r w:rsidRPr="00E62432">
              <w:rPr>
                <w:rFonts w:cs="Arial"/>
                <w:color w:val="000000"/>
                <w:sz w:val="22"/>
                <w:szCs w:val="22"/>
              </w:rPr>
              <w:t xml:space="preserve"> There is no commitment or guarant</w:t>
            </w:r>
            <w:r>
              <w:rPr>
                <w:rFonts w:cs="Arial"/>
                <w:color w:val="000000"/>
                <w:sz w:val="22"/>
                <w:szCs w:val="22"/>
              </w:rPr>
              <w:t>ee of work on the framework.</w:t>
            </w:r>
          </w:p>
          <w:p w:rsidR="00E62432" w:rsidRPr="00E62432" w:rsidRDefault="001058BF" w:rsidP="0009632B">
            <w:pPr>
              <w:autoSpaceDE w:val="0"/>
              <w:autoSpaceDN w:val="0"/>
              <w:adjustRightInd w:val="0"/>
              <w:rPr>
                <w:rFonts w:cs="Arial"/>
                <w:b/>
                <w:bCs/>
                <w:color w:val="000000"/>
                <w:sz w:val="22"/>
                <w:szCs w:val="22"/>
              </w:rPr>
            </w:pPr>
          </w:p>
        </w:tc>
      </w:tr>
    </w:tbl>
    <w:p w:rsidR="00E62432" w:rsidRDefault="001058BF" w:rsidP="00E62432">
      <w:pPr>
        <w:autoSpaceDE w:val="0"/>
        <w:autoSpaceDN w:val="0"/>
        <w:adjustRightInd w:val="0"/>
        <w:rPr>
          <w:rFonts w:ascii="ArialMT" w:hAnsi="ArialMT" w:cs="ArialMT"/>
          <w:color w:val="000000"/>
          <w:szCs w:val="24"/>
        </w:rPr>
      </w:pPr>
    </w:p>
    <w:p w:rsidR="00E62432" w:rsidRDefault="001058BF" w:rsidP="00E62432">
      <w:pPr>
        <w:autoSpaceDE w:val="0"/>
        <w:autoSpaceDN w:val="0"/>
        <w:adjustRightInd w:val="0"/>
        <w:rPr>
          <w:rFonts w:ascii="ArialMT" w:hAnsi="ArialMT" w:cs="ArialMT"/>
          <w:color w:val="000000"/>
          <w:szCs w:val="24"/>
        </w:rPr>
      </w:pPr>
    </w:p>
    <w:p w:rsidR="00E62432" w:rsidRDefault="001058BF" w:rsidP="00E62432">
      <w:pPr>
        <w:autoSpaceDE w:val="0"/>
        <w:autoSpaceDN w:val="0"/>
        <w:adjustRightInd w:val="0"/>
        <w:rPr>
          <w:rFonts w:ascii="ArialMT" w:hAnsi="ArialMT" w:cs="ArialMT"/>
          <w:color w:val="000000"/>
          <w:szCs w:val="24"/>
        </w:rPr>
      </w:pPr>
    </w:p>
    <w:p w:rsidR="00E62432" w:rsidRDefault="001058BF" w:rsidP="00E62432">
      <w:pPr>
        <w:autoSpaceDE w:val="0"/>
        <w:autoSpaceDN w:val="0"/>
        <w:adjustRightInd w:val="0"/>
        <w:rPr>
          <w:rFonts w:ascii="ArialMT" w:hAnsi="ArialMT" w:cs="ArialMT"/>
          <w:color w:val="000000"/>
          <w:szCs w:val="24"/>
        </w:rPr>
      </w:pPr>
    </w:p>
    <w:p w:rsidR="00E62432" w:rsidRDefault="001058BF" w:rsidP="00E62432">
      <w:pPr>
        <w:autoSpaceDE w:val="0"/>
        <w:autoSpaceDN w:val="0"/>
        <w:adjustRightInd w:val="0"/>
        <w:rPr>
          <w:rFonts w:ascii="ArialMT" w:hAnsi="ArialMT" w:cs="ArialMT"/>
          <w:color w:val="000000"/>
          <w:szCs w:val="24"/>
        </w:rPr>
      </w:pPr>
    </w:p>
    <w:p w:rsidR="00E62432" w:rsidRDefault="001058BF" w:rsidP="00E62432">
      <w:pPr>
        <w:autoSpaceDE w:val="0"/>
        <w:autoSpaceDN w:val="0"/>
        <w:adjustRightInd w:val="0"/>
        <w:rPr>
          <w:rFonts w:ascii="ArialMT" w:hAnsi="ArialMT" w:cs="ArialMT"/>
          <w:color w:val="000000"/>
          <w:szCs w:val="24"/>
        </w:rPr>
      </w:pPr>
    </w:p>
    <w:p w:rsidR="00E62432" w:rsidRDefault="001058BF" w:rsidP="00E62432">
      <w:pPr>
        <w:autoSpaceDE w:val="0"/>
        <w:autoSpaceDN w:val="0"/>
        <w:adjustRightInd w:val="0"/>
        <w:rPr>
          <w:rFonts w:ascii="ArialMT" w:hAnsi="ArialMT" w:cs="ArialMT"/>
          <w:color w:val="000000"/>
          <w:szCs w:val="24"/>
        </w:rPr>
      </w:pPr>
    </w:p>
    <w:p w:rsidR="00E62432" w:rsidRDefault="001058BF" w:rsidP="00E62432">
      <w:pPr>
        <w:autoSpaceDE w:val="0"/>
        <w:autoSpaceDN w:val="0"/>
        <w:adjustRightInd w:val="0"/>
        <w:rPr>
          <w:rFonts w:ascii="ArialMT" w:hAnsi="ArialMT" w:cs="ArialMT"/>
          <w:color w:val="000000"/>
          <w:szCs w:val="24"/>
        </w:rPr>
      </w:pPr>
    </w:p>
    <w:p w:rsidR="00E62432" w:rsidRPr="00D30D22" w:rsidRDefault="001058BF" w:rsidP="00E62432">
      <w:pPr>
        <w:autoSpaceDE w:val="0"/>
        <w:autoSpaceDN w:val="0"/>
        <w:adjustRightInd w:val="0"/>
        <w:rPr>
          <w:rFonts w:ascii="ArialMT" w:hAnsi="ArialMT" w:cs="ArialMT"/>
          <w:color w:val="000000" w:themeColor="text1"/>
          <w:szCs w:val="24"/>
        </w:rPr>
      </w:pPr>
    </w:p>
    <w:p w:rsidR="00E62432" w:rsidRDefault="001058BF" w:rsidP="00E62432">
      <w:pPr>
        <w:autoSpaceDE w:val="0"/>
        <w:autoSpaceDN w:val="0"/>
        <w:adjustRightInd w:val="0"/>
        <w:rPr>
          <w:rFonts w:ascii="ArialMT" w:hAnsi="ArialMT" w:cs="ArialMT"/>
          <w:color w:val="000000"/>
          <w:szCs w:val="24"/>
        </w:rPr>
      </w:pPr>
    </w:p>
    <w:p w:rsidR="00E62432" w:rsidRDefault="001058BF" w:rsidP="00E62432">
      <w:pPr>
        <w:autoSpaceDE w:val="0"/>
        <w:autoSpaceDN w:val="0"/>
        <w:adjustRightInd w:val="0"/>
        <w:rPr>
          <w:rFonts w:ascii="ArialMT" w:hAnsi="ArialMT" w:cs="ArialMT"/>
          <w:color w:val="000000"/>
          <w:szCs w:val="24"/>
        </w:rPr>
      </w:pPr>
    </w:p>
    <w:tbl>
      <w:tblPr>
        <w:tblStyle w:val="TableGrid"/>
        <w:tblW w:w="0" w:type="auto"/>
        <w:tblLook w:val="04A0" w:firstRow="1" w:lastRow="0" w:firstColumn="1" w:lastColumn="0" w:noHBand="0" w:noVBand="1"/>
      </w:tblPr>
      <w:tblGrid>
        <w:gridCol w:w="9016"/>
      </w:tblGrid>
      <w:tr w:rsidR="00BA4A79" w:rsidTr="003E532F">
        <w:tc>
          <w:tcPr>
            <w:tcW w:w="9016" w:type="dxa"/>
          </w:tcPr>
          <w:p w:rsidR="006A1B4D" w:rsidRPr="006A1B4D" w:rsidRDefault="000753CB" w:rsidP="003E532F">
            <w:pPr>
              <w:jc w:val="both"/>
              <w:rPr>
                <w:rFonts w:cs="Arial"/>
                <w:b/>
                <w:sz w:val="22"/>
                <w:szCs w:val="22"/>
              </w:rPr>
            </w:pPr>
            <w:r w:rsidRPr="006A1B4D">
              <w:rPr>
                <w:rFonts w:cs="Arial"/>
                <w:b/>
                <w:sz w:val="22"/>
                <w:szCs w:val="22"/>
              </w:rPr>
              <w:t>Cabinet Member</w:t>
            </w:r>
          </w:p>
          <w:p w:rsidR="006A1B4D" w:rsidRDefault="000753CB" w:rsidP="003E532F">
            <w:pPr>
              <w:rPr>
                <w:rFonts w:cs="Arial"/>
                <w:sz w:val="22"/>
                <w:szCs w:val="22"/>
              </w:rPr>
            </w:pPr>
            <w:r w:rsidRPr="006A1B4D">
              <w:rPr>
                <w:rFonts w:cs="Arial"/>
                <w:sz w:val="22"/>
                <w:szCs w:val="22"/>
              </w:rPr>
              <w:t>Leader of the Council</w:t>
            </w:r>
          </w:p>
          <w:p w:rsidR="006A1B4D" w:rsidRPr="006A1B4D" w:rsidRDefault="001058BF" w:rsidP="003E532F">
            <w:pPr>
              <w:rPr>
                <w:rFonts w:cs="Arial"/>
                <w:sz w:val="22"/>
                <w:szCs w:val="22"/>
              </w:rPr>
            </w:pPr>
          </w:p>
        </w:tc>
      </w:tr>
      <w:tr w:rsidR="00BA4A79" w:rsidTr="003E532F">
        <w:tc>
          <w:tcPr>
            <w:tcW w:w="9016" w:type="dxa"/>
          </w:tcPr>
          <w:p w:rsidR="006A1B4D" w:rsidRPr="006A1B4D" w:rsidRDefault="000753CB" w:rsidP="003E532F">
            <w:pPr>
              <w:jc w:val="both"/>
              <w:rPr>
                <w:rFonts w:cs="Arial"/>
                <w:b/>
                <w:sz w:val="22"/>
                <w:szCs w:val="22"/>
              </w:rPr>
            </w:pPr>
            <w:r w:rsidRPr="006A1B4D">
              <w:rPr>
                <w:rFonts w:cs="Arial"/>
                <w:b/>
                <w:sz w:val="22"/>
                <w:szCs w:val="22"/>
              </w:rPr>
              <w:t>Procurement Title</w:t>
            </w:r>
          </w:p>
          <w:p w:rsidR="006A1B4D" w:rsidRDefault="000753CB" w:rsidP="003E532F">
            <w:pPr>
              <w:jc w:val="both"/>
              <w:rPr>
                <w:rFonts w:cs="Arial"/>
                <w:sz w:val="22"/>
                <w:szCs w:val="22"/>
              </w:rPr>
            </w:pPr>
            <w:r>
              <w:rPr>
                <w:rFonts w:cs="Arial"/>
                <w:sz w:val="22"/>
                <w:szCs w:val="22"/>
              </w:rPr>
              <w:t>Provision of conservation and specialist works for historical b</w:t>
            </w:r>
            <w:r w:rsidRPr="006A1B4D">
              <w:rPr>
                <w:rFonts w:cs="Arial"/>
                <w:sz w:val="22"/>
                <w:szCs w:val="22"/>
              </w:rPr>
              <w:t>uildings</w:t>
            </w:r>
          </w:p>
          <w:p w:rsidR="006A1B4D" w:rsidRPr="006A1B4D" w:rsidRDefault="001058BF" w:rsidP="003E532F">
            <w:pPr>
              <w:jc w:val="both"/>
              <w:rPr>
                <w:rFonts w:cs="Arial"/>
                <w:sz w:val="22"/>
                <w:szCs w:val="22"/>
              </w:rPr>
            </w:pPr>
          </w:p>
        </w:tc>
      </w:tr>
      <w:tr w:rsidR="00BA4A79" w:rsidTr="003E532F">
        <w:tc>
          <w:tcPr>
            <w:tcW w:w="9016" w:type="dxa"/>
          </w:tcPr>
          <w:p w:rsidR="006A1B4D" w:rsidRPr="006A1B4D" w:rsidRDefault="000753CB" w:rsidP="003E532F">
            <w:pPr>
              <w:jc w:val="both"/>
              <w:rPr>
                <w:rFonts w:cs="Arial"/>
                <w:b/>
                <w:sz w:val="22"/>
                <w:szCs w:val="22"/>
              </w:rPr>
            </w:pPr>
            <w:r w:rsidRPr="006A1B4D">
              <w:rPr>
                <w:rFonts w:cs="Arial"/>
                <w:b/>
                <w:sz w:val="22"/>
                <w:szCs w:val="22"/>
              </w:rPr>
              <w:t>Procurement Option</w:t>
            </w:r>
          </w:p>
          <w:p w:rsidR="006A1B4D" w:rsidRDefault="000753CB" w:rsidP="003E532F">
            <w:pPr>
              <w:rPr>
                <w:rFonts w:cs="Arial"/>
                <w:sz w:val="22"/>
                <w:szCs w:val="22"/>
              </w:rPr>
            </w:pPr>
            <w:r>
              <w:rPr>
                <w:rFonts w:cs="Arial"/>
                <w:sz w:val="22"/>
                <w:szCs w:val="22"/>
              </w:rPr>
              <w:t>Non OJEU o</w:t>
            </w:r>
            <w:r w:rsidRPr="006A1B4D">
              <w:rPr>
                <w:rFonts w:cs="Arial"/>
                <w:sz w:val="22"/>
                <w:szCs w:val="22"/>
              </w:rPr>
              <w:t xml:space="preserve">pen </w:t>
            </w:r>
            <w:r>
              <w:rPr>
                <w:rFonts w:cs="Arial"/>
                <w:sz w:val="22"/>
                <w:szCs w:val="22"/>
              </w:rPr>
              <w:t>tender</w:t>
            </w:r>
          </w:p>
          <w:p w:rsidR="006A1B4D" w:rsidRPr="006A1B4D" w:rsidRDefault="001058BF" w:rsidP="003E532F">
            <w:pPr>
              <w:rPr>
                <w:rFonts w:cs="Arial"/>
                <w:sz w:val="22"/>
                <w:szCs w:val="22"/>
              </w:rPr>
            </w:pPr>
          </w:p>
        </w:tc>
      </w:tr>
      <w:tr w:rsidR="00BA4A79" w:rsidTr="003E532F">
        <w:tc>
          <w:tcPr>
            <w:tcW w:w="9016" w:type="dxa"/>
          </w:tcPr>
          <w:p w:rsidR="006A1B4D" w:rsidRPr="006A1B4D" w:rsidRDefault="000753CB" w:rsidP="003E532F">
            <w:pPr>
              <w:rPr>
                <w:rFonts w:cs="Arial"/>
                <w:b/>
                <w:sz w:val="22"/>
                <w:szCs w:val="22"/>
              </w:rPr>
            </w:pPr>
            <w:r w:rsidRPr="006A1B4D">
              <w:rPr>
                <w:rFonts w:cs="Arial"/>
                <w:b/>
                <w:sz w:val="22"/>
                <w:szCs w:val="22"/>
              </w:rPr>
              <w:t>New or Existing Provision</w:t>
            </w:r>
          </w:p>
          <w:p w:rsidR="00C61A91" w:rsidRDefault="000753CB" w:rsidP="00C61A91">
            <w:pPr>
              <w:rPr>
                <w:rFonts w:cs="Arial"/>
                <w:sz w:val="22"/>
                <w:szCs w:val="22"/>
              </w:rPr>
            </w:pPr>
            <w:r>
              <w:rPr>
                <w:rFonts w:cs="Arial"/>
                <w:sz w:val="22"/>
                <w:szCs w:val="22"/>
              </w:rPr>
              <w:t>This is to replace an existing Framework agreement which is due to expire in June 2018.</w:t>
            </w:r>
          </w:p>
          <w:p w:rsidR="006A1B4D" w:rsidRPr="006A1B4D" w:rsidRDefault="000753CB" w:rsidP="00C61A91">
            <w:pPr>
              <w:rPr>
                <w:rFonts w:cs="Arial"/>
                <w:sz w:val="22"/>
                <w:szCs w:val="22"/>
              </w:rPr>
            </w:pPr>
            <w:r w:rsidRPr="006A1B4D">
              <w:rPr>
                <w:rFonts w:cs="Arial"/>
                <w:sz w:val="22"/>
                <w:szCs w:val="22"/>
              </w:rPr>
              <w:t xml:space="preserve"> </w:t>
            </w:r>
          </w:p>
        </w:tc>
      </w:tr>
      <w:tr w:rsidR="00BA4A79" w:rsidTr="003E532F">
        <w:tc>
          <w:tcPr>
            <w:tcW w:w="9016" w:type="dxa"/>
          </w:tcPr>
          <w:p w:rsidR="006A1B4D" w:rsidRPr="006A1B4D" w:rsidRDefault="000753CB" w:rsidP="003E532F">
            <w:pPr>
              <w:jc w:val="both"/>
              <w:rPr>
                <w:rFonts w:cs="Arial"/>
                <w:b/>
                <w:sz w:val="22"/>
                <w:szCs w:val="22"/>
              </w:rPr>
            </w:pPr>
            <w:r w:rsidRPr="006A1B4D">
              <w:rPr>
                <w:rFonts w:cs="Arial"/>
                <w:b/>
                <w:sz w:val="22"/>
                <w:szCs w:val="22"/>
              </w:rPr>
              <w:t>Estimated Annual Contract Value and Funding Arrangements</w:t>
            </w:r>
          </w:p>
          <w:p w:rsidR="006A1B4D" w:rsidRDefault="000753CB" w:rsidP="003E532F">
            <w:pPr>
              <w:rPr>
                <w:rFonts w:cs="Arial"/>
                <w:sz w:val="22"/>
                <w:szCs w:val="22"/>
              </w:rPr>
            </w:pPr>
            <w:r w:rsidRPr="006A1B4D">
              <w:rPr>
                <w:rFonts w:cs="Arial"/>
                <w:sz w:val="22"/>
                <w:szCs w:val="22"/>
              </w:rPr>
              <w:t>The estima</w:t>
            </w:r>
            <w:r>
              <w:rPr>
                <w:rFonts w:cs="Arial"/>
                <w:sz w:val="22"/>
                <w:szCs w:val="22"/>
              </w:rPr>
              <w:t>ted annual spend is £375,000, with an estimated total framework value of £1.5million.</w:t>
            </w:r>
          </w:p>
          <w:p w:rsidR="006A1B4D" w:rsidRPr="006A1B4D" w:rsidRDefault="001058BF" w:rsidP="003E532F">
            <w:pPr>
              <w:rPr>
                <w:rFonts w:cs="Arial"/>
                <w:sz w:val="22"/>
                <w:szCs w:val="22"/>
              </w:rPr>
            </w:pPr>
          </w:p>
        </w:tc>
      </w:tr>
      <w:tr w:rsidR="00BA4A79" w:rsidTr="003E532F">
        <w:tc>
          <w:tcPr>
            <w:tcW w:w="9016" w:type="dxa"/>
          </w:tcPr>
          <w:p w:rsidR="006A1B4D" w:rsidRPr="006A1B4D" w:rsidRDefault="000753CB" w:rsidP="003E532F">
            <w:pPr>
              <w:jc w:val="both"/>
              <w:rPr>
                <w:rFonts w:cs="Arial"/>
                <w:b/>
                <w:sz w:val="22"/>
                <w:szCs w:val="22"/>
              </w:rPr>
            </w:pPr>
            <w:r w:rsidRPr="006A1B4D">
              <w:rPr>
                <w:rFonts w:cs="Arial"/>
                <w:b/>
                <w:sz w:val="22"/>
                <w:szCs w:val="22"/>
              </w:rPr>
              <w:t>Contract Duration</w:t>
            </w:r>
          </w:p>
          <w:p w:rsidR="006A1B4D" w:rsidRDefault="000753CB" w:rsidP="003E532F">
            <w:pPr>
              <w:rPr>
                <w:rFonts w:cs="Arial"/>
                <w:sz w:val="22"/>
                <w:szCs w:val="22"/>
              </w:rPr>
            </w:pPr>
            <w:r>
              <w:rPr>
                <w:rFonts w:cs="Arial"/>
                <w:sz w:val="22"/>
                <w:szCs w:val="22"/>
              </w:rPr>
              <w:t>The framework agreement will be let for an i</w:t>
            </w:r>
            <w:r w:rsidRPr="006A1B4D">
              <w:rPr>
                <w:rFonts w:cs="Arial"/>
                <w:sz w:val="22"/>
                <w:szCs w:val="22"/>
              </w:rPr>
              <w:t xml:space="preserve">nitial period of two years with the option to extend for </w:t>
            </w:r>
            <w:r>
              <w:rPr>
                <w:rFonts w:cs="Arial"/>
                <w:sz w:val="22"/>
                <w:szCs w:val="22"/>
              </w:rPr>
              <w:t xml:space="preserve">up to a further </w:t>
            </w:r>
            <w:r w:rsidRPr="006A1B4D">
              <w:rPr>
                <w:rFonts w:cs="Arial"/>
                <w:sz w:val="22"/>
                <w:szCs w:val="22"/>
              </w:rPr>
              <w:t>two years.</w:t>
            </w:r>
          </w:p>
          <w:p w:rsidR="00C61A91" w:rsidRPr="006A1B4D" w:rsidRDefault="001058BF" w:rsidP="003E532F">
            <w:pPr>
              <w:rPr>
                <w:rFonts w:cs="Arial"/>
                <w:sz w:val="22"/>
                <w:szCs w:val="22"/>
              </w:rPr>
            </w:pPr>
          </w:p>
        </w:tc>
      </w:tr>
      <w:tr w:rsidR="00BA4A79" w:rsidTr="003E532F">
        <w:tc>
          <w:tcPr>
            <w:tcW w:w="9016" w:type="dxa"/>
          </w:tcPr>
          <w:p w:rsidR="006A1B4D" w:rsidRPr="006A1B4D" w:rsidRDefault="000753CB" w:rsidP="003E532F">
            <w:pPr>
              <w:jc w:val="both"/>
              <w:rPr>
                <w:rFonts w:cs="Arial"/>
                <w:b/>
                <w:sz w:val="22"/>
                <w:szCs w:val="22"/>
              </w:rPr>
            </w:pPr>
            <w:r w:rsidRPr="006A1B4D">
              <w:rPr>
                <w:rFonts w:cs="Arial"/>
                <w:b/>
                <w:sz w:val="22"/>
                <w:szCs w:val="22"/>
              </w:rPr>
              <w:t>Lots</w:t>
            </w:r>
          </w:p>
          <w:p w:rsidR="006A1B4D" w:rsidRPr="006A1B4D" w:rsidRDefault="000753CB" w:rsidP="003E532F">
            <w:pPr>
              <w:jc w:val="both"/>
              <w:rPr>
                <w:rFonts w:cs="Arial"/>
                <w:sz w:val="22"/>
                <w:szCs w:val="22"/>
              </w:rPr>
            </w:pPr>
            <w:r w:rsidRPr="006A1B4D">
              <w:rPr>
                <w:rFonts w:cs="Arial"/>
                <w:sz w:val="22"/>
                <w:szCs w:val="22"/>
              </w:rPr>
              <w:t>N/A</w:t>
            </w:r>
          </w:p>
        </w:tc>
      </w:tr>
      <w:tr w:rsidR="00BA4A79" w:rsidTr="003E532F">
        <w:tc>
          <w:tcPr>
            <w:tcW w:w="9016" w:type="dxa"/>
          </w:tcPr>
          <w:p w:rsidR="006A1B4D" w:rsidRPr="006A1B4D" w:rsidRDefault="000753CB" w:rsidP="003E532F">
            <w:pPr>
              <w:jc w:val="both"/>
              <w:rPr>
                <w:rFonts w:cs="Arial"/>
                <w:b/>
                <w:sz w:val="22"/>
                <w:szCs w:val="22"/>
              </w:rPr>
            </w:pPr>
            <w:r w:rsidRPr="006A1B4D">
              <w:rPr>
                <w:rFonts w:cs="Arial"/>
                <w:b/>
                <w:sz w:val="22"/>
                <w:szCs w:val="22"/>
              </w:rPr>
              <w:t>Evaluation</w:t>
            </w:r>
          </w:p>
          <w:p w:rsidR="006A1B4D" w:rsidRPr="006A1B4D" w:rsidRDefault="000753CB" w:rsidP="003E532F">
            <w:pPr>
              <w:jc w:val="both"/>
              <w:rPr>
                <w:rFonts w:cs="Arial"/>
                <w:sz w:val="22"/>
                <w:szCs w:val="22"/>
              </w:rPr>
            </w:pPr>
            <w:r w:rsidRPr="006A1B4D">
              <w:rPr>
                <w:rFonts w:cs="Arial"/>
                <w:sz w:val="22"/>
                <w:szCs w:val="22"/>
              </w:rPr>
              <w:t xml:space="preserve">The </w:t>
            </w:r>
            <w:r>
              <w:rPr>
                <w:rFonts w:cs="Arial"/>
                <w:sz w:val="22"/>
                <w:szCs w:val="22"/>
              </w:rPr>
              <w:t xml:space="preserve">industry standard </w:t>
            </w:r>
            <w:r w:rsidRPr="006A1B4D">
              <w:rPr>
                <w:rFonts w:cs="Arial"/>
                <w:sz w:val="22"/>
                <w:szCs w:val="22"/>
              </w:rPr>
              <w:t>Selection Questionnaire will be used to evaluate potential supplier information. The evaluation will consist of:</w:t>
            </w:r>
          </w:p>
          <w:p w:rsidR="006A1B4D" w:rsidRPr="006A1B4D" w:rsidRDefault="001058BF" w:rsidP="003E532F">
            <w:pPr>
              <w:jc w:val="both"/>
              <w:rPr>
                <w:rFonts w:cs="Arial"/>
                <w:sz w:val="22"/>
                <w:szCs w:val="22"/>
              </w:rPr>
            </w:pPr>
          </w:p>
          <w:p w:rsidR="006A1B4D" w:rsidRPr="006A1B4D" w:rsidRDefault="000753CB" w:rsidP="003E532F">
            <w:pPr>
              <w:jc w:val="both"/>
              <w:rPr>
                <w:rFonts w:cs="Arial"/>
                <w:sz w:val="22"/>
                <w:szCs w:val="22"/>
              </w:rPr>
            </w:pPr>
            <w:r w:rsidRPr="006A1B4D">
              <w:rPr>
                <w:rFonts w:cs="Arial"/>
                <w:sz w:val="22"/>
                <w:szCs w:val="22"/>
              </w:rPr>
              <w:t>Stage 1 and 2 - mandatory and discretionary grounds for exclusion; and</w:t>
            </w:r>
          </w:p>
          <w:p w:rsidR="006A1B4D" w:rsidRDefault="000753CB" w:rsidP="00C61A91">
            <w:pPr>
              <w:jc w:val="both"/>
              <w:rPr>
                <w:rFonts w:cs="Arial"/>
                <w:sz w:val="22"/>
                <w:szCs w:val="22"/>
              </w:rPr>
            </w:pPr>
            <w:r>
              <w:rPr>
                <w:rFonts w:cs="Arial"/>
                <w:sz w:val="22"/>
                <w:szCs w:val="22"/>
              </w:rPr>
              <w:t>Stage 3 award criteria to be performed on 40% price and 60% quality.</w:t>
            </w:r>
          </w:p>
          <w:p w:rsidR="00C61A91" w:rsidRPr="006A1B4D" w:rsidRDefault="001058BF" w:rsidP="00C61A91">
            <w:pPr>
              <w:jc w:val="both"/>
              <w:rPr>
                <w:rFonts w:cs="Arial"/>
                <w:b/>
                <w:sz w:val="22"/>
                <w:szCs w:val="22"/>
              </w:rPr>
            </w:pPr>
          </w:p>
        </w:tc>
      </w:tr>
      <w:tr w:rsidR="00BA4A79" w:rsidTr="003E532F">
        <w:tc>
          <w:tcPr>
            <w:tcW w:w="9016" w:type="dxa"/>
          </w:tcPr>
          <w:p w:rsidR="006A1B4D" w:rsidRPr="006A1B4D" w:rsidRDefault="000753CB" w:rsidP="003E532F">
            <w:pPr>
              <w:jc w:val="both"/>
              <w:rPr>
                <w:rFonts w:cs="Arial"/>
                <w:b/>
                <w:sz w:val="22"/>
                <w:szCs w:val="22"/>
              </w:rPr>
            </w:pPr>
            <w:r w:rsidRPr="006A1B4D">
              <w:rPr>
                <w:rFonts w:cs="Arial"/>
                <w:b/>
                <w:sz w:val="22"/>
                <w:szCs w:val="22"/>
              </w:rPr>
              <w:t>Contract Detail</w:t>
            </w:r>
          </w:p>
          <w:p w:rsidR="00C61A91" w:rsidRDefault="000753CB" w:rsidP="003E532F">
            <w:pPr>
              <w:jc w:val="both"/>
              <w:rPr>
                <w:rFonts w:cs="Arial"/>
                <w:sz w:val="22"/>
                <w:szCs w:val="22"/>
              </w:rPr>
            </w:pPr>
            <w:r>
              <w:rPr>
                <w:rFonts w:cs="Arial"/>
                <w:sz w:val="22"/>
                <w:szCs w:val="22"/>
              </w:rPr>
              <w:t>This will be a multi-contractor framework f</w:t>
            </w:r>
            <w:r w:rsidRPr="006A1B4D">
              <w:rPr>
                <w:rFonts w:cs="Arial"/>
                <w:sz w:val="22"/>
                <w:szCs w:val="22"/>
              </w:rPr>
              <w:t xml:space="preserve">or planned repair and maintenance or capital improvement projects at buildings of listed status, which are owned either by the </w:t>
            </w:r>
            <w:r>
              <w:rPr>
                <w:rFonts w:cs="Arial"/>
                <w:sz w:val="22"/>
                <w:szCs w:val="22"/>
              </w:rPr>
              <w:t>council</w:t>
            </w:r>
            <w:r w:rsidRPr="006A1B4D">
              <w:rPr>
                <w:rFonts w:cs="Arial"/>
                <w:sz w:val="22"/>
                <w:szCs w:val="22"/>
              </w:rPr>
              <w:t xml:space="preserve"> or by clients such as District Councils.  </w:t>
            </w:r>
            <w:r>
              <w:rPr>
                <w:rFonts w:cs="Arial"/>
                <w:sz w:val="22"/>
                <w:szCs w:val="22"/>
              </w:rPr>
              <w:t>Selection of successful contractors for individual projects will be determined through the operation of mini competitions from the framework.</w:t>
            </w:r>
          </w:p>
          <w:p w:rsidR="00B91F4D" w:rsidRPr="00E62432" w:rsidRDefault="000753CB" w:rsidP="00B91F4D">
            <w:pPr>
              <w:autoSpaceDE w:val="0"/>
              <w:autoSpaceDN w:val="0"/>
              <w:adjustRightInd w:val="0"/>
              <w:rPr>
                <w:rFonts w:cs="Arial"/>
                <w:color w:val="1F497D"/>
                <w:sz w:val="22"/>
                <w:szCs w:val="22"/>
              </w:rPr>
            </w:pPr>
            <w:r w:rsidRPr="00E62432">
              <w:rPr>
                <w:rFonts w:cs="Arial"/>
                <w:color w:val="000000"/>
                <w:sz w:val="22"/>
                <w:szCs w:val="22"/>
              </w:rPr>
              <w:t>There is no commitment or guarant</w:t>
            </w:r>
            <w:r>
              <w:rPr>
                <w:rFonts w:cs="Arial"/>
                <w:color w:val="000000"/>
                <w:sz w:val="22"/>
                <w:szCs w:val="22"/>
              </w:rPr>
              <w:t>ee of work on the framework.</w:t>
            </w:r>
          </w:p>
          <w:p w:rsidR="00B91F4D" w:rsidRDefault="001058BF" w:rsidP="003E532F">
            <w:pPr>
              <w:jc w:val="both"/>
              <w:rPr>
                <w:rFonts w:cs="Arial"/>
                <w:sz w:val="22"/>
                <w:szCs w:val="22"/>
              </w:rPr>
            </w:pPr>
          </w:p>
          <w:p w:rsidR="00C61A91" w:rsidRPr="006A1B4D" w:rsidRDefault="001058BF" w:rsidP="003E532F">
            <w:pPr>
              <w:jc w:val="both"/>
              <w:rPr>
                <w:rFonts w:cs="Arial"/>
                <w:sz w:val="22"/>
                <w:szCs w:val="22"/>
              </w:rPr>
            </w:pPr>
          </w:p>
        </w:tc>
      </w:tr>
    </w:tbl>
    <w:p w:rsidR="00E62432" w:rsidRDefault="001058BF" w:rsidP="00E62432"/>
    <w:p w:rsidR="00F37E0C" w:rsidRDefault="001058BF" w:rsidP="00254E50"/>
    <w:sectPr w:rsidR="00F37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FAD"/>
    <w:multiLevelType w:val="hybridMultilevel"/>
    <w:tmpl w:val="F8F8CEE0"/>
    <w:lvl w:ilvl="0" w:tplc="1D00E19E">
      <w:start w:val="1"/>
      <w:numFmt w:val="decimal"/>
      <w:lvlText w:val="%1."/>
      <w:lvlJc w:val="left"/>
      <w:pPr>
        <w:ind w:left="720" w:hanging="360"/>
      </w:pPr>
      <w:rPr>
        <w:rFonts w:hint="default"/>
      </w:rPr>
    </w:lvl>
    <w:lvl w:ilvl="1" w:tplc="ED3C9E8C" w:tentative="1">
      <w:start w:val="1"/>
      <w:numFmt w:val="lowerLetter"/>
      <w:lvlText w:val="%2."/>
      <w:lvlJc w:val="left"/>
      <w:pPr>
        <w:ind w:left="1440" w:hanging="360"/>
      </w:pPr>
    </w:lvl>
    <w:lvl w:ilvl="2" w:tplc="D45C5848" w:tentative="1">
      <w:start w:val="1"/>
      <w:numFmt w:val="lowerRoman"/>
      <w:lvlText w:val="%3."/>
      <w:lvlJc w:val="right"/>
      <w:pPr>
        <w:ind w:left="2160" w:hanging="180"/>
      </w:pPr>
    </w:lvl>
    <w:lvl w:ilvl="3" w:tplc="3A26549C" w:tentative="1">
      <w:start w:val="1"/>
      <w:numFmt w:val="decimal"/>
      <w:lvlText w:val="%4."/>
      <w:lvlJc w:val="left"/>
      <w:pPr>
        <w:ind w:left="2880" w:hanging="360"/>
      </w:pPr>
    </w:lvl>
    <w:lvl w:ilvl="4" w:tplc="69A0AE16" w:tentative="1">
      <w:start w:val="1"/>
      <w:numFmt w:val="lowerLetter"/>
      <w:lvlText w:val="%5."/>
      <w:lvlJc w:val="left"/>
      <w:pPr>
        <w:ind w:left="3600" w:hanging="360"/>
      </w:pPr>
    </w:lvl>
    <w:lvl w:ilvl="5" w:tplc="22F8E936" w:tentative="1">
      <w:start w:val="1"/>
      <w:numFmt w:val="lowerRoman"/>
      <w:lvlText w:val="%6."/>
      <w:lvlJc w:val="right"/>
      <w:pPr>
        <w:ind w:left="4320" w:hanging="180"/>
      </w:pPr>
    </w:lvl>
    <w:lvl w:ilvl="6" w:tplc="3AC6204E" w:tentative="1">
      <w:start w:val="1"/>
      <w:numFmt w:val="decimal"/>
      <w:lvlText w:val="%7."/>
      <w:lvlJc w:val="left"/>
      <w:pPr>
        <w:ind w:left="5040" w:hanging="360"/>
      </w:pPr>
    </w:lvl>
    <w:lvl w:ilvl="7" w:tplc="ADBEC2AA" w:tentative="1">
      <w:start w:val="1"/>
      <w:numFmt w:val="lowerLetter"/>
      <w:lvlText w:val="%8."/>
      <w:lvlJc w:val="left"/>
      <w:pPr>
        <w:ind w:left="5760" w:hanging="360"/>
      </w:pPr>
    </w:lvl>
    <w:lvl w:ilvl="8" w:tplc="AB649008" w:tentative="1">
      <w:start w:val="1"/>
      <w:numFmt w:val="lowerRoman"/>
      <w:lvlText w:val="%9."/>
      <w:lvlJc w:val="right"/>
      <w:pPr>
        <w:ind w:left="6480" w:hanging="180"/>
      </w:pPr>
    </w:lvl>
  </w:abstractNum>
  <w:abstractNum w:abstractNumId="1" w15:restartNumberingAfterBreak="0">
    <w:nsid w:val="0F4037BA"/>
    <w:multiLevelType w:val="hybridMultilevel"/>
    <w:tmpl w:val="1F4605CE"/>
    <w:lvl w:ilvl="0" w:tplc="70B40792">
      <w:numFmt w:val="bullet"/>
      <w:lvlText w:val="•"/>
      <w:lvlJc w:val="left"/>
      <w:pPr>
        <w:ind w:left="1080" w:hanging="720"/>
      </w:pPr>
      <w:rPr>
        <w:rFonts w:ascii="Arial" w:eastAsia="Times New Roman" w:hAnsi="Arial" w:cs="Arial" w:hint="default"/>
      </w:rPr>
    </w:lvl>
    <w:lvl w:ilvl="1" w:tplc="D93C86E6" w:tentative="1">
      <w:start w:val="1"/>
      <w:numFmt w:val="bullet"/>
      <w:lvlText w:val="o"/>
      <w:lvlJc w:val="left"/>
      <w:pPr>
        <w:ind w:left="1440" w:hanging="360"/>
      </w:pPr>
      <w:rPr>
        <w:rFonts w:ascii="Courier New" w:hAnsi="Courier New" w:cs="Courier New" w:hint="default"/>
      </w:rPr>
    </w:lvl>
    <w:lvl w:ilvl="2" w:tplc="99C0C980" w:tentative="1">
      <w:start w:val="1"/>
      <w:numFmt w:val="bullet"/>
      <w:lvlText w:val=""/>
      <w:lvlJc w:val="left"/>
      <w:pPr>
        <w:ind w:left="2160" w:hanging="360"/>
      </w:pPr>
      <w:rPr>
        <w:rFonts w:ascii="Wingdings" w:hAnsi="Wingdings" w:hint="default"/>
      </w:rPr>
    </w:lvl>
    <w:lvl w:ilvl="3" w:tplc="E676F838" w:tentative="1">
      <w:start w:val="1"/>
      <w:numFmt w:val="bullet"/>
      <w:lvlText w:val=""/>
      <w:lvlJc w:val="left"/>
      <w:pPr>
        <w:ind w:left="2880" w:hanging="360"/>
      </w:pPr>
      <w:rPr>
        <w:rFonts w:ascii="Symbol" w:hAnsi="Symbol" w:hint="default"/>
      </w:rPr>
    </w:lvl>
    <w:lvl w:ilvl="4" w:tplc="FFC82BAA" w:tentative="1">
      <w:start w:val="1"/>
      <w:numFmt w:val="bullet"/>
      <w:lvlText w:val="o"/>
      <w:lvlJc w:val="left"/>
      <w:pPr>
        <w:ind w:left="3600" w:hanging="360"/>
      </w:pPr>
      <w:rPr>
        <w:rFonts w:ascii="Courier New" w:hAnsi="Courier New" w:cs="Courier New" w:hint="default"/>
      </w:rPr>
    </w:lvl>
    <w:lvl w:ilvl="5" w:tplc="98BCCFE0" w:tentative="1">
      <w:start w:val="1"/>
      <w:numFmt w:val="bullet"/>
      <w:lvlText w:val=""/>
      <w:lvlJc w:val="left"/>
      <w:pPr>
        <w:ind w:left="4320" w:hanging="360"/>
      </w:pPr>
      <w:rPr>
        <w:rFonts w:ascii="Wingdings" w:hAnsi="Wingdings" w:hint="default"/>
      </w:rPr>
    </w:lvl>
    <w:lvl w:ilvl="6" w:tplc="65BA3118" w:tentative="1">
      <w:start w:val="1"/>
      <w:numFmt w:val="bullet"/>
      <w:lvlText w:val=""/>
      <w:lvlJc w:val="left"/>
      <w:pPr>
        <w:ind w:left="5040" w:hanging="360"/>
      </w:pPr>
      <w:rPr>
        <w:rFonts w:ascii="Symbol" w:hAnsi="Symbol" w:hint="default"/>
      </w:rPr>
    </w:lvl>
    <w:lvl w:ilvl="7" w:tplc="C290BFC6" w:tentative="1">
      <w:start w:val="1"/>
      <w:numFmt w:val="bullet"/>
      <w:lvlText w:val="o"/>
      <w:lvlJc w:val="left"/>
      <w:pPr>
        <w:ind w:left="5760" w:hanging="360"/>
      </w:pPr>
      <w:rPr>
        <w:rFonts w:ascii="Courier New" w:hAnsi="Courier New" w:cs="Courier New" w:hint="default"/>
      </w:rPr>
    </w:lvl>
    <w:lvl w:ilvl="8" w:tplc="9B7C7FF2" w:tentative="1">
      <w:start w:val="1"/>
      <w:numFmt w:val="bullet"/>
      <w:lvlText w:val=""/>
      <w:lvlJc w:val="left"/>
      <w:pPr>
        <w:ind w:left="6480" w:hanging="360"/>
      </w:pPr>
      <w:rPr>
        <w:rFonts w:ascii="Wingdings" w:hAnsi="Wingdings" w:hint="default"/>
      </w:rPr>
    </w:lvl>
  </w:abstractNum>
  <w:abstractNum w:abstractNumId="2" w15:restartNumberingAfterBreak="0">
    <w:nsid w:val="2A56699D"/>
    <w:multiLevelType w:val="hybridMultilevel"/>
    <w:tmpl w:val="F954BE2E"/>
    <w:lvl w:ilvl="0" w:tplc="A5E00C52">
      <w:start w:val="1"/>
      <w:numFmt w:val="bullet"/>
      <w:lvlText w:val=""/>
      <w:lvlJc w:val="left"/>
      <w:pPr>
        <w:ind w:left="720" w:hanging="360"/>
      </w:pPr>
      <w:rPr>
        <w:rFonts w:ascii="Symbol" w:hAnsi="Symbol" w:hint="default"/>
      </w:rPr>
    </w:lvl>
    <w:lvl w:ilvl="1" w:tplc="F7D64DD4" w:tentative="1">
      <w:start w:val="1"/>
      <w:numFmt w:val="bullet"/>
      <w:lvlText w:val="o"/>
      <w:lvlJc w:val="left"/>
      <w:pPr>
        <w:ind w:left="1440" w:hanging="360"/>
      </w:pPr>
      <w:rPr>
        <w:rFonts w:ascii="Courier New" w:hAnsi="Courier New" w:cs="Courier New" w:hint="default"/>
      </w:rPr>
    </w:lvl>
    <w:lvl w:ilvl="2" w:tplc="1D9A08EA" w:tentative="1">
      <w:start w:val="1"/>
      <w:numFmt w:val="bullet"/>
      <w:lvlText w:val=""/>
      <w:lvlJc w:val="left"/>
      <w:pPr>
        <w:ind w:left="2160" w:hanging="360"/>
      </w:pPr>
      <w:rPr>
        <w:rFonts w:ascii="Wingdings" w:hAnsi="Wingdings" w:hint="default"/>
      </w:rPr>
    </w:lvl>
    <w:lvl w:ilvl="3" w:tplc="4B2E9C72" w:tentative="1">
      <w:start w:val="1"/>
      <w:numFmt w:val="bullet"/>
      <w:lvlText w:val=""/>
      <w:lvlJc w:val="left"/>
      <w:pPr>
        <w:ind w:left="2880" w:hanging="360"/>
      </w:pPr>
      <w:rPr>
        <w:rFonts w:ascii="Symbol" w:hAnsi="Symbol" w:hint="default"/>
      </w:rPr>
    </w:lvl>
    <w:lvl w:ilvl="4" w:tplc="600E5EEA" w:tentative="1">
      <w:start w:val="1"/>
      <w:numFmt w:val="bullet"/>
      <w:lvlText w:val="o"/>
      <w:lvlJc w:val="left"/>
      <w:pPr>
        <w:ind w:left="3600" w:hanging="360"/>
      </w:pPr>
      <w:rPr>
        <w:rFonts w:ascii="Courier New" w:hAnsi="Courier New" w:cs="Courier New" w:hint="default"/>
      </w:rPr>
    </w:lvl>
    <w:lvl w:ilvl="5" w:tplc="93268A7E" w:tentative="1">
      <w:start w:val="1"/>
      <w:numFmt w:val="bullet"/>
      <w:lvlText w:val=""/>
      <w:lvlJc w:val="left"/>
      <w:pPr>
        <w:ind w:left="4320" w:hanging="360"/>
      </w:pPr>
      <w:rPr>
        <w:rFonts w:ascii="Wingdings" w:hAnsi="Wingdings" w:hint="default"/>
      </w:rPr>
    </w:lvl>
    <w:lvl w:ilvl="6" w:tplc="6BD43602" w:tentative="1">
      <w:start w:val="1"/>
      <w:numFmt w:val="bullet"/>
      <w:lvlText w:val=""/>
      <w:lvlJc w:val="left"/>
      <w:pPr>
        <w:ind w:left="5040" w:hanging="360"/>
      </w:pPr>
      <w:rPr>
        <w:rFonts w:ascii="Symbol" w:hAnsi="Symbol" w:hint="default"/>
      </w:rPr>
    </w:lvl>
    <w:lvl w:ilvl="7" w:tplc="499C7508" w:tentative="1">
      <w:start w:val="1"/>
      <w:numFmt w:val="bullet"/>
      <w:lvlText w:val="o"/>
      <w:lvlJc w:val="left"/>
      <w:pPr>
        <w:ind w:left="5760" w:hanging="360"/>
      </w:pPr>
      <w:rPr>
        <w:rFonts w:ascii="Courier New" w:hAnsi="Courier New" w:cs="Courier New" w:hint="default"/>
      </w:rPr>
    </w:lvl>
    <w:lvl w:ilvl="8" w:tplc="1C98446E" w:tentative="1">
      <w:start w:val="1"/>
      <w:numFmt w:val="bullet"/>
      <w:lvlText w:val=""/>
      <w:lvlJc w:val="left"/>
      <w:pPr>
        <w:ind w:left="6480" w:hanging="360"/>
      </w:pPr>
      <w:rPr>
        <w:rFonts w:ascii="Wingdings" w:hAnsi="Wingdings" w:hint="default"/>
      </w:rPr>
    </w:lvl>
  </w:abstractNum>
  <w:abstractNum w:abstractNumId="3" w15:restartNumberingAfterBreak="0">
    <w:nsid w:val="2BB73A4E"/>
    <w:multiLevelType w:val="hybridMultilevel"/>
    <w:tmpl w:val="F0CA046E"/>
    <w:lvl w:ilvl="0" w:tplc="034E3344">
      <w:start w:val="1"/>
      <w:numFmt w:val="bullet"/>
      <w:lvlText w:val=""/>
      <w:lvlJc w:val="left"/>
      <w:pPr>
        <w:ind w:left="720" w:hanging="360"/>
      </w:pPr>
      <w:rPr>
        <w:rFonts w:ascii="Symbol" w:hAnsi="Symbol" w:hint="default"/>
      </w:rPr>
    </w:lvl>
    <w:lvl w:ilvl="1" w:tplc="32647FE2">
      <w:start w:val="1"/>
      <w:numFmt w:val="bullet"/>
      <w:lvlText w:val="o"/>
      <w:lvlJc w:val="left"/>
      <w:pPr>
        <w:ind w:left="1440" w:hanging="360"/>
      </w:pPr>
      <w:rPr>
        <w:rFonts w:ascii="Courier New" w:hAnsi="Courier New" w:cs="Courier New" w:hint="default"/>
      </w:rPr>
    </w:lvl>
    <w:lvl w:ilvl="2" w:tplc="A82641D2">
      <w:start w:val="1"/>
      <w:numFmt w:val="bullet"/>
      <w:lvlText w:val=""/>
      <w:lvlJc w:val="left"/>
      <w:pPr>
        <w:ind w:left="2160" w:hanging="360"/>
      </w:pPr>
      <w:rPr>
        <w:rFonts w:ascii="Wingdings" w:hAnsi="Wingdings" w:hint="default"/>
      </w:rPr>
    </w:lvl>
    <w:lvl w:ilvl="3" w:tplc="97949BEC">
      <w:start w:val="1"/>
      <w:numFmt w:val="bullet"/>
      <w:lvlText w:val=""/>
      <w:lvlJc w:val="left"/>
      <w:pPr>
        <w:ind w:left="2880" w:hanging="360"/>
      </w:pPr>
      <w:rPr>
        <w:rFonts w:ascii="Symbol" w:hAnsi="Symbol" w:hint="default"/>
      </w:rPr>
    </w:lvl>
    <w:lvl w:ilvl="4" w:tplc="383CB138">
      <w:start w:val="1"/>
      <w:numFmt w:val="bullet"/>
      <w:lvlText w:val="o"/>
      <w:lvlJc w:val="left"/>
      <w:pPr>
        <w:ind w:left="3600" w:hanging="360"/>
      </w:pPr>
      <w:rPr>
        <w:rFonts w:ascii="Courier New" w:hAnsi="Courier New" w:cs="Courier New" w:hint="default"/>
      </w:rPr>
    </w:lvl>
    <w:lvl w:ilvl="5" w:tplc="41163D24">
      <w:start w:val="1"/>
      <w:numFmt w:val="bullet"/>
      <w:lvlText w:val=""/>
      <w:lvlJc w:val="left"/>
      <w:pPr>
        <w:ind w:left="4320" w:hanging="360"/>
      </w:pPr>
      <w:rPr>
        <w:rFonts w:ascii="Wingdings" w:hAnsi="Wingdings" w:hint="default"/>
      </w:rPr>
    </w:lvl>
    <w:lvl w:ilvl="6" w:tplc="06AA0926">
      <w:start w:val="1"/>
      <w:numFmt w:val="bullet"/>
      <w:lvlText w:val=""/>
      <w:lvlJc w:val="left"/>
      <w:pPr>
        <w:ind w:left="5040" w:hanging="360"/>
      </w:pPr>
      <w:rPr>
        <w:rFonts w:ascii="Symbol" w:hAnsi="Symbol" w:hint="default"/>
      </w:rPr>
    </w:lvl>
    <w:lvl w:ilvl="7" w:tplc="39DC2C64">
      <w:start w:val="1"/>
      <w:numFmt w:val="bullet"/>
      <w:lvlText w:val="o"/>
      <w:lvlJc w:val="left"/>
      <w:pPr>
        <w:ind w:left="5760" w:hanging="360"/>
      </w:pPr>
      <w:rPr>
        <w:rFonts w:ascii="Courier New" w:hAnsi="Courier New" w:cs="Courier New" w:hint="default"/>
      </w:rPr>
    </w:lvl>
    <w:lvl w:ilvl="8" w:tplc="68E6A3B8">
      <w:start w:val="1"/>
      <w:numFmt w:val="bullet"/>
      <w:lvlText w:val=""/>
      <w:lvlJc w:val="left"/>
      <w:pPr>
        <w:ind w:left="6480" w:hanging="360"/>
      </w:pPr>
      <w:rPr>
        <w:rFonts w:ascii="Wingdings" w:hAnsi="Wingdings" w:hint="default"/>
      </w:rPr>
    </w:lvl>
  </w:abstractNum>
  <w:abstractNum w:abstractNumId="4" w15:restartNumberingAfterBreak="0">
    <w:nsid w:val="3DDD0552"/>
    <w:multiLevelType w:val="hybridMultilevel"/>
    <w:tmpl w:val="AD1C97B8"/>
    <w:lvl w:ilvl="0" w:tplc="D55EFF70">
      <w:start w:val="1"/>
      <w:numFmt w:val="bullet"/>
      <w:lvlText w:val=""/>
      <w:lvlJc w:val="left"/>
      <w:pPr>
        <w:ind w:left="720" w:hanging="360"/>
      </w:pPr>
      <w:rPr>
        <w:rFonts w:ascii="Symbol" w:hAnsi="Symbol" w:hint="default"/>
      </w:rPr>
    </w:lvl>
    <w:lvl w:ilvl="1" w:tplc="25BE4A38">
      <w:start w:val="1"/>
      <w:numFmt w:val="bullet"/>
      <w:lvlText w:val="o"/>
      <w:lvlJc w:val="left"/>
      <w:pPr>
        <w:ind w:left="1440" w:hanging="360"/>
      </w:pPr>
      <w:rPr>
        <w:rFonts w:ascii="Courier New" w:hAnsi="Courier New" w:cs="Courier New" w:hint="default"/>
      </w:rPr>
    </w:lvl>
    <w:lvl w:ilvl="2" w:tplc="D13C70E2" w:tentative="1">
      <w:start w:val="1"/>
      <w:numFmt w:val="bullet"/>
      <w:lvlText w:val=""/>
      <w:lvlJc w:val="left"/>
      <w:pPr>
        <w:ind w:left="2160" w:hanging="360"/>
      </w:pPr>
      <w:rPr>
        <w:rFonts w:ascii="Wingdings" w:hAnsi="Wingdings" w:hint="default"/>
      </w:rPr>
    </w:lvl>
    <w:lvl w:ilvl="3" w:tplc="21227448" w:tentative="1">
      <w:start w:val="1"/>
      <w:numFmt w:val="bullet"/>
      <w:lvlText w:val=""/>
      <w:lvlJc w:val="left"/>
      <w:pPr>
        <w:ind w:left="2880" w:hanging="360"/>
      </w:pPr>
      <w:rPr>
        <w:rFonts w:ascii="Symbol" w:hAnsi="Symbol" w:hint="default"/>
      </w:rPr>
    </w:lvl>
    <w:lvl w:ilvl="4" w:tplc="8C36612C" w:tentative="1">
      <w:start w:val="1"/>
      <w:numFmt w:val="bullet"/>
      <w:lvlText w:val="o"/>
      <w:lvlJc w:val="left"/>
      <w:pPr>
        <w:ind w:left="3600" w:hanging="360"/>
      </w:pPr>
      <w:rPr>
        <w:rFonts w:ascii="Courier New" w:hAnsi="Courier New" w:cs="Courier New" w:hint="default"/>
      </w:rPr>
    </w:lvl>
    <w:lvl w:ilvl="5" w:tplc="298434A4" w:tentative="1">
      <w:start w:val="1"/>
      <w:numFmt w:val="bullet"/>
      <w:lvlText w:val=""/>
      <w:lvlJc w:val="left"/>
      <w:pPr>
        <w:ind w:left="4320" w:hanging="360"/>
      </w:pPr>
      <w:rPr>
        <w:rFonts w:ascii="Wingdings" w:hAnsi="Wingdings" w:hint="default"/>
      </w:rPr>
    </w:lvl>
    <w:lvl w:ilvl="6" w:tplc="F2C63E4A" w:tentative="1">
      <w:start w:val="1"/>
      <w:numFmt w:val="bullet"/>
      <w:lvlText w:val=""/>
      <w:lvlJc w:val="left"/>
      <w:pPr>
        <w:ind w:left="5040" w:hanging="360"/>
      </w:pPr>
      <w:rPr>
        <w:rFonts w:ascii="Symbol" w:hAnsi="Symbol" w:hint="default"/>
      </w:rPr>
    </w:lvl>
    <w:lvl w:ilvl="7" w:tplc="1D0259CC" w:tentative="1">
      <w:start w:val="1"/>
      <w:numFmt w:val="bullet"/>
      <w:lvlText w:val="o"/>
      <w:lvlJc w:val="left"/>
      <w:pPr>
        <w:ind w:left="5760" w:hanging="360"/>
      </w:pPr>
      <w:rPr>
        <w:rFonts w:ascii="Courier New" w:hAnsi="Courier New" w:cs="Courier New" w:hint="default"/>
      </w:rPr>
    </w:lvl>
    <w:lvl w:ilvl="8" w:tplc="81308256" w:tentative="1">
      <w:start w:val="1"/>
      <w:numFmt w:val="bullet"/>
      <w:lvlText w:val=""/>
      <w:lvlJc w:val="left"/>
      <w:pPr>
        <w:ind w:left="6480" w:hanging="360"/>
      </w:pPr>
      <w:rPr>
        <w:rFonts w:ascii="Wingdings" w:hAnsi="Wingdings" w:hint="default"/>
      </w:rPr>
    </w:lvl>
  </w:abstractNum>
  <w:abstractNum w:abstractNumId="5" w15:restartNumberingAfterBreak="0">
    <w:nsid w:val="45A335F2"/>
    <w:multiLevelType w:val="hybridMultilevel"/>
    <w:tmpl w:val="923A2B02"/>
    <w:lvl w:ilvl="0" w:tplc="F31C2DFA">
      <w:start w:val="1"/>
      <w:numFmt w:val="bullet"/>
      <w:lvlText w:val=""/>
      <w:lvlJc w:val="left"/>
      <w:pPr>
        <w:ind w:left="720" w:hanging="360"/>
      </w:pPr>
      <w:rPr>
        <w:rFonts w:ascii="Symbol" w:hAnsi="Symbol" w:hint="default"/>
      </w:rPr>
    </w:lvl>
    <w:lvl w:ilvl="1" w:tplc="2C3C5ACC">
      <w:start w:val="1"/>
      <w:numFmt w:val="bullet"/>
      <w:lvlText w:val="o"/>
      <w:lvlJc w:val="left"/>
      <w:pPr>
        <w:ind w:left="1440" w:hanging="360"/>
      </w:pPr>
      <w:rPr>
        <w:rFonts w:ascii="Courier New" w:hAnsi="Courier New" w:cs="Courier New" w:hint="default"/>
      </w:rPr>
    </w:lvl>
    <w:lvl w:ilvl="2" w:tplc="BCB4B8FE" w:tentative="1">
      <w:start w:val="1"/>
      <w:numFmt w:val="bullet"/>
      <w:lvlText w:val=""/>
      <w:lvlJc w:val="left"/>
      <w:pPr>
        <w:ind w:left="2160" w:hanging="360"/>
      </w:pPr>
      <w:rPr>
        <w:rFonts w:ascii="Wingdings" w:hAnsi="Wingdings" w:hint="default"/>
      </w:rPr>
    </w:lvl>
    <w:lvl w:ilvl="3" w:tplc="93FEEB44" w:tentative="1">
      <w:start w:val="1"/>
      <w:numFmt w:val="bullet"/>
      <w:lvlText w:val=""/>
      <w:lvlJc w:val="left"/>
      <w:pPr>
        <w:ind w:left="2880" w:hanging="360"/>
      </w:pPr>
      <w:rPr>
        <w:rFonts w:ascii="Symbol" w:hAnsi="Symbol" w:hint="default"/>
      </w:rPr>
    </w:lvl>
    <w:lvl w:ilvl="4" w:tplc="2E387AF2" w:tentative="1">
      <w:start w:val="1"/>
      <w:numFmt w:val="bullet"/>
      <w:lvlText w:val="o"/>
      <w:lvlJc w:val="left"/>
      <w:pPr>
        <w:ind w:left="3600" w:hanging="360"/>
      </w:pPr>
      <w:rPr>
        <w:rFonts w:ascii="Courier New" w:hAnsi="Courier New" w:cs="Courier New" w:hint="default"/>
      </w:rPr>
    </w:lvl>
    <w:lvl w:ilvl="5" w:tplc="3D86B86E" w:tentative="1">
      <w:start w:val="1"/>
      <w:numFmt w:val="bullet"/>
      <w:lvlText w:val=""/>
      <w:lvlJc w:val="left"/>
      <w:pPr>
        <w:ind w:left="4320" w:hanging="360"/>
      </w:pPr>
      <w:rPr>
        <w:rFonts w:ascii="Wingdings" w:hAnsi="Wingdings" w:hint="default"/>
      </w:rPr>
    </w:lvl>
    <w:lvl w:ilvl="6" w:tplc="D38422D6" w:tentative="1">
      <w:start w:val="1"/>
      <w:numFmt w:val="bullet"/>
      <w:lvlText w:val=""/>
      <w:lvlJc w:val="left"/>
      <w:pPr>
        <w:ind w:left="5040" w:hanging="360"/>
      </w:pPr>
      <w:rPr>
        <w:rFonts w:ascii="Symbol" w:hAnsi="Symbol" w:hint="default"/>
      </w:rPr>
    </w:lvl>
    <w:lvl w:ilvl="7" w:tplc="CFE41E32" w:tentative="1">
      <w:start w:val="1"/>
      <w:numFmt w:val="bullet"/>
      <w:lvlText w:val="o"/>
      <w:lvlJc w:val="left"/>
      <w:pPr>
        <w:ind w:left="5760" w:hanging="360"/>
      </w:pPr>
      <w:rPr>
        <w:rFonts w:ascii="Courier New" w:hAnsi="Courier New" w:cs="Courier New" w:hint="default"/>
      </w:rPr>
    </w:lvl>
    <w:lvl w:ilvl="8" w:tplc="DC52B5AC" w:tentative="1">
      <w:start w:val="1"/>
      <w:numFmt w:val="bullet"/>
      <w:lvlText w:val=""/>
      <w:lvlJc w:val="left"/>
      <w:pPr>
        <w:ind w:left="6480" w:hanging="360"/>
      </w:pPr>
      <w:rPr>
        <w:rFonts w:ascii="Wingdings" w:hAnsi="Wingdings" w:hint="default"/>
      </w:rPr>
    </w:lvl>
  </w:abstractNum>
  <w:abstractNum w:abstractNumId="6" w15:restartNumberingAfterBreak="0">
    <w:nsid w:val="52AB2897"/>
    <w:multiLevelType w:val="hybridMultilevel"/>
    <w:tmpl w:val="4C5CF4D0"/>
    <w:lvl w:ilvl="0" w:tplc="6F84A2C2">
      <w:start w:val="1"/>
      <w:numFmt w:val="decimal"/>
      <w:lvlText w:val="%1."/>
      <w:lvlJc w:val="left"/>
      <w:pPr>
        <w:ind w:left="720" w:hanging="360"/>
      </w:pPr>
      <w:rPr>
        <w:rFonts w:hint="default"/>
      </w:rPr>
    </w:lvl>
    <w:lvl w:ilvl="1" w:tplc="718431A6" w:tentative="1">
      <w:start w:val="1"/>
      <w:numFmt w:val="lowerLetter"/>
      <w:lvlText w:val="%2."/>
      <w:lvlJc w:val="left"/>
      <w:pPr>
        <w:ind w:left="1440" w:hanging="360"/>
      </w:pPr>
    </w:lvl>
    <w:lvl w:ilvl="2" w:tplc="0CAEB03E" w:tentative="1">
      <w:start w:val="1"/>
      <w:numFmt w:val="lowerRoman"/>
      <w:lvlText w:val="%3."/>
      <w:lvlJc w:val="right"/>
      <w:pPr>
        <w:ind w:left="2160" w:hanging="180"/>
      </w:pPr>
    </w:lvl>
    <w:lvl w:ilvl="3" w:tplc="B840EEEC" w:tentative="1">
      <w:start w:val="1"/>
      <w:numFmt w:val="decimal"/>
      <w:lvlText w:val="%4."/>
      <w:lvlJc w:val="left"/>
      <w:pPr>
        <w:ind w:left="2880" w:hanging="360"/>
      </w:pPr>
    </w:lvl>
    <w:lvl w:ilvl="4" w:tplc="9298646A" w:tentative="1">
      <w:start w:val="1"/>
      <w:numFmt w:val="lowerLetter"/>
      <w:lvlText w:val="%5."/>
      <w:lvlJc w:val="left"/>
      <w:pPr>
        <w:ind w:left="3600" w:hanging="360"/>
      </w:pPr>
    </w:lvl>
    <w:lvl w:ilvl="5" w:tplc="90BCF2D4" w:tentative="1">
      <w:start w:val="1"/>
      <w:numFmt w:val="lowerRoman"/>
      <w:lvlText w:val="%6."/>
      <w:lvlJc w:val="right"/>
      <w:pPr>
        <w:ind w:left="4320" w:hanging="180"/>
      </w:pPr>
    </w:lvl>
    <w:lvl w:ilvl="6" w:tplc="6E2290F4" w:tentative="1">
      <w:start w:val="1"/>
      <w:numFmt w:val="decimal"/>
      <w:lvlText w:val="%7."/>
      <w:lvlJc w:val="left"/>
      <w:pPr>
        <w:ind w:left="5040" w:hanging="360"/>
      </w:pPr>
    </w:lvl>
    <w:lvl w:ilvl="7" w:tplc="5120B030" w:tentative="1">
      <w:start w:val="1"/>
      <w:numFmt w:val="lowerLetter"/>
      <w:lvlText w:val="%8."/>
      <w:lvlJc w:val="left"/>
      <w:pPr>
        <w:ind w:left="5760" w:hanging="360"/>
      </w:pPr>
    </w:lvl>
    <w:lvl w:ilvl="8" w:tplc="9CC0033A" w:tentative="1">
      <w:start w:val="1"/>
      <w:numFmt w:val="lowerRoman"/>
      <w:lvlText w:val="%9."/>
      <w:lvlJc w:val="right"/>
      <w:pPr>
        <w:ind w:left="6480" w:hanging="180"/>
      </w:pPr>
    </w:lvl>
  </w:abstractNum>
  <w:abstractNum w:abstractNumId="7" w15:restartNumberingAfterBreak="0">
    <w:nsid w:val="53E00142"/>
    <w:multiLevelType w:val="hybridMultilevel"/>
    <w:tmpl w:val="EF88CEBC"/>
    <w:lvl w:ilvl="0" w:tplc="EAE27172">
      <w:start w:val="1"/>
      <w:numFmt w:val="bullet"/>
      <w:lvlText w:val=""/>
      <w:lvlJc w:val="left"/>
      <w:pPr>
        <w:ind w:left="720" w:hanging="360"/>
      </w:pPr>
      <w:rPr>
        <w:rFonts w:ascii="Symbol" w:hAnsi="Symbol" w:hint="default"/>
      </w:rPr>
    </w:lvl>
    <w:lvl w:ilvl="1" w:tplc="C0AAE2A2" w:tentative="1">
      <w:start w:val="1"/>
      <w:numFmt w:val="bullet"/>
      <w:lvlText w:val="o"/>
      <w:lvlJc w:val="left"/>
      <w:pPr>
        <w:ind w:left="1440" w:hanging="360"/>
      </w:pPr>
      <w:rPr>
        <w:rFonts w:ascii="Courier New" w:hAnsi="Courier New" w:cs="Courier New" w:hint="default"/>
      </w:rPr>
    </w:lvl>
    <w:lvl w:ilvl="2" w:tplc="2012B34C" w:tentative="1">
      <w:start w:val="1"/>
      <w:numFmt w:val="bullet"/>
      <w:lvlText w:val=""/>
      <w:lvlJc w:val="left"/>
      <w:pPr>
        <w:ind w:left="2160" w:hanging="360"/>
      </w:pPr>
      <w:rPr>
        <w:rFonts w:ascii="Wingdings" w:hAnsi="Wingdings" w:hint="default"/>
      </w:rPr>
    </w:lvl>
    <w:lvl w:ilvl="3" w:tplc="10B2D228" w:tentative="1">
      <w:start w:val="1"/>
      <w:numFmt w:val="bullet"/>
      <w:lvlText w:val=""/>
      <w:lvlJc w:val="left"/>
      <w:pPr>
        <w:ind w:left="2880" w:hanging="360"/>
      </w:pPr>
      <w:rPr>
        <w:rFonts w:ascii="Symbol" w:hAnsi="Symbol" w:hint="default"/>
      </w:rPr>
    </w:lvl>
    <w:lvl w:ilvl="4" w:tplc="E7541454" w:tentative="1">
      <w:start w:val="1"/>
      <w:numFmt w:val="bullet"/>
      <w:lvlText w:val="o"/>
      <w:lvlJc w:val="left"/>
      <w:pPr>
        <w:ind w:left="3600" w:hanging="360"/>
      </w:pPr>
      <w:rPr>
        <w:rFonts w:ascii="Courier New" w:hAnsi="Courier New" w:cs="Courier New" w:hint="default"/>
      </w:rPr>
    </w:lvl>
    <w:lvl w:ilvl="5" w:tplc="1772E5A8" w:tentative="1">
      <w:start w:val="1"/>
      <w:numFmt w:val="bullet"/>
      <w:lvlText w:val=""/>
      <w:lvlJc w:val="left"/>
      <w:pPr>
        <w:ind w:left="4320" w:hanging="360"/>
      </w:pPr>
      <w:rPr>
        <w:rFonts w:ascii="Wingdings" w:hAnsi="Wingdings" w:hint="default"/>
      </w:rPr>
    </w:lvl>
    <w:lvl w:ilvl="6" w:tplc="DAE64B30" w:tentative="1">
      <w:start w:val="1"/>
      <w:numFmt w:val="bullet"/>
      <w:lvlText w:val=""/>
      <w:lvlJc w:val="left"/>
      <w:pPr>
        <w:ind w:left="5040" w:hanging="360"/>
      </w:pPr>
      <w:rPr>
        <w:rFonts w:ascii="Symbol" w:hAnsi="Symbol" w:hint="default"/>
      </w:rPr>
    </w:lvl>
    <w:lvl w:ilvl="7" w:tplc="FD1CC96A" w:tentative="1">
      <w:start w:val="1"/>
      <w:numFmt w:val="bullet"/>
      <w:lvlText w:val="o"/>
      <w:lvlJc w:val="left"/>
      <w:pPr>
        <w:ind w:left="5760" w:hanging="360"/>
      </w:pPr>
      <w:rPr>
        <w:rFonts w:ascii="Courier New" w:hAnsi="Courier New" w:cs="Courier New" w:hint="default"/>
      </w:rPr>
    </w:lvl>
    <w:lvl w:ilvl="8" w:tplc="764CBBC8" w:tentative="1">
      <w:start w:val="1"/>
      <w:numFmt w:val="bullet"/>
      <w:lvlText w:val=""/>
      <w:lvlJc w:val="left"/>
      <w:pPr>
        <w:ind w:left="6480" w:hanging="360"/>
      </w:pPr>
      <w:rPr>
        <w:rFonts w:ascii="Wingdings" w:hAnsi="Wingdings" w:hint="default"/>
      </w:rPr>
    </w:lvl>
  </w:abstractNum>
  <w:abstractNum w:abstractNumId="8" w15:restartNumberingAfterBreak="0">
    <w:nsid w:val="56246E8E"/>
    <w:multiLevelType w:val="hybridMultilevel"/>
    <w:tmpl w:val="38769116"/>
    <w:lvl w:ilvl="0" w:tplc="5CAEE154">
      <w:start w:val="1"/>
      <w:numFmt w:val="decimal"/>
      <w:lvlText w:val="%1."/>
      <w:lvlJc w:val="left"/>
      <w:pPr>
        <w:ind w:left="720" w:hanging="360"/>
      </w:pPr>
    </w:lvl>
    <w:lvl w:ilvl="1" w:tplc="08420C28">
      <w:start w:val="1"/>
      <w:numFmt w:val="lowerLetter"/>
      <w:lvlText w:val="%2."/>
      <w:lvlJc w:val="left"/>
      <w:pPr>
        <w:ind w:left="1440" w:hanging="360"/>
      </w:pPr>
    </w:lvl>
    <w:lvl w:ilvl="2" w:tplc="CA581722">
      <w:start w:val="1"/>
      <w:numFmt w:val="lowerRoman"/>
      <w:lvlText w:val="%3."/>
      <w:lvlJc w:val="right"/>
      <w:pPr>
        <w:ind w:left="2160" w:hanging="180"/>
      </w:pPr>
    </w:lvl>
    <w:lvl w:ilvl="3" w:tplc="E56E3E6E">
      <w:start w:val="1"/>
      <w:numFmt w:val="decimal"/>
      <w:lvlText w:val="%4."/>
      <w:lvlJc w:val="left"/>
      <w:pPr>
        <w:ind w:left="2880" w:hanging="360"/>
      </w:pPr>
    </w:lvl>
    <w:lvl w:ilvl="4" w:tplc="6F069E30">
      <w:start w:val="1"/>
      <w:numFmt w:val="lowerLetter"/>
      <w:lvlText w:val="%5."/>
      <w:lvlJc w:val="left"/>
      <w:pPr>
        <w:ind w:left="3600" w:hanging="360"/>
      </w:pPr>
    </w:lvl>
    <w:lvl w:ilvl="5" w:tplc="3B48C6F4">
      <w:start w:val="1"/>
      <w:numFmt w:val="lowerRoman"/>
      <w:lvlText w:val="%6."/>
      <w:lvlJc w:val="right"/>
      <w:pPr>
        <w:ind w:left="4320" w:hanging="180"/>
      </w:pPr>
    </w:lvl>
    <w:lvl w:ilvl="6" w:tplc="2E40933C">
      <w:start w:val="1"/>
      <w:numFmt w:val="decimal"/>
      <w:lvlText w:val="%7."/>
      <w:lvlJc w:val="left"/>
      <w:pPr>
        <w:ind w:left="5040" w:hanging="360"/>
      </w:pPr>
    </w:lvl>
    <w:lvl w:ilvl="7" w:tplc="C8F4BBB4">
      <w:start w:val="1"/>
      <w:numFmt w:val="lowerLetter"/>
      <w:lvlText w:val="%8."/>
      <w:lvlJc w:val="left"/>
      <w:pPr>
        <w:ind w:left="5760" w:hanging="360"/>
      </w:pPr>
    </w:lvl>
    <w:lvl w:ilvl="8" w:tplc="9C3C3688">
      <w:start w:val="1"/>
      <w:numFmt w:val="lowerRoman"/>
      <w:lvlText w:val="%9."/>
      <w:lvlJc w:val="right"/>
      <w:pPr>
        <w:ind w:left="6480" w:hanging="180"/>
      </w:pPr>
    </w:lvl>
  </w:abstractNum>
  <w:abstractNum w:abstractNumId="9" w15:restartNumberingAfterBreak="0">
    <w:nsid w:val="5F854EE5"/>
    <w:multiLevelType w:val="hybridMultilevel"/>
    <w:tmpl w:val="C28C2122"/>
    <w:lvl w:ilvl="0" w:tplc="DEB43A72">
      <w:start w:val="1"/>
      <w:numFmt w:val="decimal"/>
      <w:lvlText w:val="%1."/>
      <w:lvlJc w:val="left"/>
      <w:pPr>
        <w:ind w:left="720" w:hanging="360"/>
      </w:pPr>
    </w:lvl>
    <w:lvl w:ilvl="1" w:tplc="98A80262" w:tentative="1">
      <w:start w:val="1"/>
      <w:numFmt w:val="lowerLetter"/>
      <w:lvlText w:val="%2."/>
      <w:lvlJc w:val="left"/>
      <w:pPr>
        <w:ind w:left="1440" w:hanging="360"/>
      </w:pPr>
    </w:lvl>
    <w:lvl w:ilvl="2" w:tplc="ECD8B056" w:tentative="1">
      <w:start w:val="1"/>
      <w:numFmt w:val="lowerRoman"/>
      <w:lvlText w:val="%3."/>
      <w:lvlJc w:val="right"/>
      <w:pPr>
        <w:ind w:left="2160" w:hanging="180"/>
      </w:pPr>
    </w:lvl>
    <w:lvl w:ilvl="3" w:tplc="67C20C72" w:tentative="1">
      <w:start w:val="1"/>
      <w:numFmt w:val="decimal"/>
      <w:lvlText w:val="%4."/>
      <w:lvlJc w:val="left"/>
      <w:pPr>
        <w:ind w:left="2880" w:hanging="360"/>
      </w:pPr>
    </w:lvl>
    <w:lvl w:ilvl="4" w:tplc="DE005430" w:tentative="1">
      <w:start w:val="1"/>
      <w:numFmt w:val="lowerLetter"/>
      <w:lvlText w:val="%5."/>
      <w:lvlJc w:val="left"/>
      <w:pPr>
        <w:ind w:left="3600" w:hanging="360"/>
      </w:pPr>
    </w:lvl>
    <w:lvl w:ilvl="5" w:tplc="50CE7FF2" w:tentative="1">
      <w:start w:val="1"/>
      <w:numFmt w:val="lowerRoman"/>
      <w:lvlText w:val="%6."/>
      <w:lvlJc w:val="right"/>
      <w:pPr>
        <w:ind w:left="4320" w:hanging="180"/>
      </w:pPr>
    </w:lvl>
    <w:lvl w:ilvl="6" w:tplc="FA2AA1D4" w:tentative="1">
      <w:start w:val="1"/>
      <w:numFmt w:val="decimal"/>
      <w:lvlText w:val="%7."/>
      <w:lvlJc w:val="left"/>
      <w:pPr>
        <w:ind w:left="5040" w:hanging="360"/>
      </w:pPr>
    </w:lvl>
    <w:lvl w:ilvl="7" w:tplc="EF703DB4" w:tentative="1">
      <w:start w:val="1"/>
      <w:numFmt w:val="lowerLetter"/>
      <w:lvlText w:val="%8."/>
      <w:lvlJc w:val="left"/>
      <w:pPr>
        <w:ind w:left="5760" w:hanging="360"/>
      </w:pPr>
    </w:lvl>
    <w:lvl w:ilvl="8" w:tplc="835CC49C" w:tentative="1">
      <w:start w:val="1"/>
      <w:numFmt w:val="lowerRoman"/>
      <w:lvlText w:val="%9."/>
      <w:lvlJc w:val="right"/>
      <w:pPr>
        <w:ind w:left="6480" w:hanging="180"/>
      </w:pPr>
    </w:lvl>
  </w:abstractNum>
  <w:abstractNum w:abstractNumId="10" w15:restartNumberingAfterBreak="0">
    <w:nsid w:val="604E5330"/>
    <w:multiLevelType w:val="hybridMultilevel"/>
    <w:tmpl w:val="2A4AD680"/>
    <w:lvl w:ilvl="0" w:tplc="78D276B8">
      <w:start w:val="1"/>
      <w:numFmt w:val="bullet"/>
      <w:lvlText w:val=""/>
      <w:lvlJc w:val="left"/>
      <w:pPr>
        <w:ind w:left="720" w:hanging="360"/>
      </w:pPr>
      <w:rPr>
        <w:rFonts w:ascii="Symbol" w:hAnsi="Symbol" w:hint="default"/>
      </w:rPr>
    </w:lvl>
    <w:lvl w:ilvl="1" w:tplc="0CFC770C" w:tentative="1">
      <w:start w:val="1"/>
      <w:numFmt w:val="bullet"/>
      <w:lvlText w:val="o"/>
      <w:lvlJc w:val="left"/>
      <w:pPr>
        <w:ind w:left="1440" w:hanging="360"/>
      </w:pPr>
      <w:rPr>
        <w:rFonts w:ascii="Courier New" w:hAnsi="Courier New" w:cs="Courier New" w:hint="default"/>
      </w:rPr>
    </w:lvl>
    <w:lvl w:ilvl="2" w:tplc="817AC148" w:tentative="1">
      <w:start w:val="1"/>
      <w:numFmt w:val="bullet"/>
      <w:lvlText w:val=""/>
      <w:lvlJc w:val="left"/>
      <w:pPr>
        <w:ind w:left="2160" w:hanging="360"/>
      </w:pPr>
      <w:rPr>
        <w:rFonts w:ascii="Wingdings" w:hAnsi="Wingdings" w:hint="default"/>
      </w:rPr>
    </w:lvl>
    <w:lvl w:ilvl="3" w:tplc="5B1A8FC8" w:tentative="1">
      <w:start w:val="1"/>
      <w:numFmt w:val="bullet"/>
      <w:lvlText w:val=""/>
      <w:lvlJc w:val="left"/>
      <w:pPr>
        <w:ind w:left="2880" w:hanging="360"/>
      </w:pPr>
      <w:rPr>
        <w:rFonts w:ascii="Symbol" w:hAnsi="Symbol" w:hint="default"/>
      </w:rPr>
    </w:lvl>
    <w:lvl w:ilvl="4" w:tplc="76A624CE" w:tentative="1">
      <w:start w:val="1"/>
      <w:numFmt w:val="bullet"/>
      <w:lvlText w:val="o"/>
      <w:lvlJc w:val="left"/>
      <w:pPr>
        <w:ind w:left="3600" w:hanging="360"/>
      </w:pPr>
      <w:rPr>
        <w:rFonts w:ascii="Courier New" w:hAnsi="Courier New" w:cs="Courier New" w:hint="default"/>
      </w:rPr>
    </w:lvl>
    <w:lvl w:ilvl="5" w:tplc="447A5EB6" w:tentative="1">
      <w:start w:val="1"/>
      <w:numFmt w:val="bullet"/>
      <w:lvlText w:val=""/>
      <w:lvlJc w:val="left"/>
      <w:pPr>
        <w:ind w:left="4320" w:hanging="360"/>
      </w:pPr>
      <w:rPr>
        <w:rFonts w:ascii="Wingdings" w:hAnsi="Wingdings" w:hint="default"/>
      </w:rPr>
    </w:lvl>
    <w:lvl w:ilvl="6" w:tplc="DA72F4D6" w:tentative="1">
      <w:start w:val="1"/>
      <w:numFmt w:val="bullet"/>
      <w:lvlText w:val=""/>
      <w:lvlJc w:val="left"/>
      <w:pPr>
        <w:ind w:left="5040" w:hanging="360"/>
      </w:pPr>
      <w:rPr>
        <w:rFonts w:ascii="Symbol" w:hAnsi="Symbol" w:hint="default"/>
      </w:rPr>
    </w:lvl>
    <w:lvl w:ilvl="7" w:tplc="80B29D54" w:tentative="1">
      <w:start w:val="1"/>
      <w:numFmt w:val="bullet"/>
      <w:lvlText w:val="o"/>
      <w:lvlJc w:val="left"/>
      <w:pPr>
        <w:ind w:left="5760" w:hanging="360"/>
      </w:pPr>
      <w:rPr>
        <w:rFonts w:ascii="Courier New" w:hAnsi="Courier New" w:cs="Courier New" w:hint="default"/>
      </w:rPr>
    </w:lvl>
    <w:lvl w:ilvl="8" w:tplc="418C2430" w:tentative="1">
      <w:start w:val="1"/>
      <w:numFmt w:val="bullet"/>
      <w:lvlText w:val=""/>
      <w:lvlJc w:val="left"/>
      <w:pPr>
        <w:ind w:left="6480" w:hanging="360"/>
      </w:pPr>
      <w:rPr>
        <w:rFonts w:ascii="Wingdings" w:hAnsi="Wingdings" w:hint="default"/>
      </w:rPr>
    </w:lvl>
  </w:abstractNum>
  <w:abstractNum w:abstractNumId="11" w15:restartNumberingAfterBreak="0">
    <w:nsid w:val="723F2CD9"/>
    <w:multiLevelType w:val="hybridMultilevel"/>
    <w:tmpl w:val="9726F92C"/>
    <w:lvl w:ilvl="0" w:tplc="C6DEB346">
      <w:start w:val="1"/>
      <w:numFmt w:val="bullet"/>
      <w:lvlText w:val=""/>
      <w:lvlJc w:val="left"/>
      <w:pPr>
        <w:ind w:left="720" w:hanging="360"/>
      </w:pPr>
      <w:rPr>
        <w:rFonts w:ascii="Symbol" w:hAnsi="Symbol" w:hint="default"/>
      </w:rPr>
    </w:lvl>
    <w:lvl w:ilvl="1" w:tplc="29A4EF6C" w:tentative="1">
      <w:start w:val="1"/>
      <w:numFmt w:val="bullet"/>
      <w:lvlText w:val="o"/>
      <w:lvlJc w:val="left"/>
      <w:pPr>
        <w:ind w:left="1440" w:hanging="360"/>
      </w:pPr>
      <w:rPr>
        <w:rFonts w:ascii="Courier New" w:hAnsi="Courier New" w:cs="Courier New" w:hint="default"/>
      </w:rPr>
    </w:lvl>
    <w:lvl w:ilvl="2" w:tplc="B8E82A68" w:tentative="1">
      <w:start w:val="1"/>
      <w:numFmt w:val="bullet"/>
      <w:lvlText w:val=""/>
      <w:lvlJc w:val="left"/>
      <w:pPr>
        <w:ind w:left="2160" w:hanging="360"/>
      </w:pPr>
      <w:rPr>
        <w:rFonts w:ascii="Wingdings" w:hAnsi="Wingdings" w:hint="default"/>
      </w:rPr>
    </w:lvl>
    <w:lvl w:ilvl="3" w:tplc="251C16BA" w:tentative="1">
      <w:start w:val="1"/>
      <w:numFmt w:val="bullet"/>
      <w:lvlText w:val=""/>
      <w:lvlJc w:val="left"/>
      <w:pPr>
        <w:ind w:left="2880" w:hanging="360"/>
      </w:pPr>
      <w:rPr>
        <w:rFonts w:ascii="Symbol" w:hAnsi="Symbol" w:hint="default"/>
      </w:rPr>
    </w:lvl>
    <w:lvl w:ilvl="4" w:tplc="5E30B476" w:tentative="1">
      <w:start w:val="1"/>
      <w:numFmt w:val="bullet"/>
      <w:lvlText w:val="o"/>
      <w:lvlJc w:val="left"/>
      <w:pPr>
        <w:ind w:left="3600" w:hanging="360"/>
      </w:pPr>
      <w:rPr>
        <w:rFonts w:ascii="Courier New" w:hAnsi="Courier New" w:cs="Courier New" w:hint="default"/>
      </w:rPr>
    </w:lvl>
    <w:lvl w:ilvl="5" w:tplc="9AF89422" w:tentative="1">
      <w:start w:val="1"/>
      <w:numFmt w:val="bullet"/>
      <w:lvlText w:val=""/>
      <w:lvlJc w:val="left"/>
      <w:pPr>
        <w:ind w:left="4320" w:hanging="360"/>
      </w:pPr>
      <w:rPr>
        <w:rFonts w:ascii="Wingdings" w:hAnsi="Wingdings" w:hint="default"/>
      </w:rPr>
    </w:lvl>
    <w:lvl w:ilvl="6" w:tplc="48BE0FFA" w:tentative="1">
      <w:start w:val="1"/>
      <w:numFmt w:val="bullet"/>
      <w:lvlText w:val=""/>
      <w:lvlJc w:val="left"/>
      <w:pPr>
        <w:ind w:left="5040" w:hanging="360"/>
      </w:pPr>
      <w:rPr>
        <w:rFonts w:ascii="Symbol" w:hAnsi="Symbol" w:hint="default"/>
      </w:rPr>
    </w:lvl>
    <w:lvl w:ilvl="7" w:tplc="5ACCB17A" w:tentative="1">
      <w:start w:val="1"/>
      <w:numFmt w:val="bullet"/>
      <w:lvlText w:val="o"/>
      <w:lvlJc w:val="left"/>
      <w:pPr>
        <w:ind w:left="5760" w:hanging="360"/>
      </w:pPr>
      <w:rPr>
        <w:rFonts w:ascii="Courier New" w:hAnsi="Courier New" w:cs="Courier New" w:hint="default"/>
      </w:rPr>
    </w:lvl>
    <w:lvl w:ilvl="8" w:tplc="365A8B98" w:tentative="1">
      <w:start w:val="1"/>
      <w:numFmt w:val="bullet"/>
      <w:lvlText w:val=""/>
      <w:lvlJc w:val="left"/>
      <w:pPr>
        <w:ind w:left="6480" w:hanging="360"/>
      </w:pPr>
      <w:rPr>
        <w:rFonts w:ascii="Wingdings" w:hAnsi="Wingdings" w:hint="default"/>
      </w:rPr>
    </w:lvl>
  </w:abstractNum>
  <w:abstractNum w:abstractNumId="12" w15:restartNumberingAfterBreak="0">
    <w:nsid w:val="76F55F76"/>
    <w:multiLevelType w:val="hybridMultilevel"/>
    <w:tmpl w:val="FF6A43B6"/>
    <w:lvl w:ilvl="0" w:tplc="E52ED13C">
      <w:start w:val="1"/>
      <w:numFmt w:val="bullet"/>
      <w:lvlText w:val=""/>
      <w:lvlJc w:val="left"/>
      <w:pPr>
        <w:ind w:left="720" w:hanging="360"/>
      </w:pPr>
      <w:rPr>
        <w:rFonts w:ascii="Symbol" w:hAnsi="Symbol" w:hint="default"/>
      </w:rPr>
    </w:lvl>
    <w:lvl w:ilvl="1" w:tplc="64CC7EFE" w:tentative="1">
      <w:start w:val="1"/>
      <w:numFmt w:val="bullet"/>
      <w:lvlText w:val="o"/>
      <w:lvlJc w:val="left"/>
      <w:pPr>
        <w:ind w:left="1440" w:hanging="360"/>
      </w:pPr>
      <w:rPr>
        <w:rFonts w:ascii="Courier New" w:hAnsi="Courier New" w:cs="Courier New" w:hint="default"/>
      </w:rPr>
    </w:lvl>
    <w:lvl w:ilvl="2" w:tplc="5A4478C2" w:tentative="1">
      <w:start w:val="1"/>
      <w:numFmt w:val="bullet"/>
      <w:lvlText w:val=""/>
      <w:lvlJc w:val="left"/>
      <w:pPr>
        <w:ind w:left="2160" w:hanging="360"/>
      </w:pPr>
      <w:rPr>
        <w:rFonts w:ascii="Wingdings" w:hAnsi="Wingdings" w:hint="default"/>
      </w:rPr>
    </w:lvl>
    <w:lvl w:ilvl="3" w:tplc="42DAF658" w:tentative="1">
      <w:start w:val="1"/>
      <w:numFmt w:val="bullet"/>
      <w:lvlText w:val=""/>
      <w:lvlJc w:val="left"/>
      <w:pPr>
        <w:ind w:left="2880" w:hanging="360"/>
      </w:pPr>
      <w:rPr>
        <w:rFonts w:ascii="Symbol" w:hAnsi="Symbol" w:hint="default"/>
      </w:rPr>
    </w:lvl>
    <w:lvl w:ilvl="4" w:tplc="340405EE" w:tentative="1">
      <w:start w:val="1"/>
      <w:numFmt w:val="bullet"/>
      <w:lvlText w:val="o"/>
      <w:lvlJc w:val="left"/>
      <w:pPr>
        <w:ind w:left="3600" w:hanging="360"/>
      </w:pPr>
      <w:rPr>
        <w:rFonts w:ascii="Courier New" w:hAnsi="Courier New" w:cs="Courier New" w:hint="default"/>
      </w:rPr>
    </w:lvl>
    <w:lvl w:ilvl="5" w:tplc="D5DCD430" w:tentative="1">
      <w:start w:val="1"/>
      <w:numFmt w:val="bullet"/>
      <w:lvlText w:val=""/>
      <w:lvlJc w:val="left"/>
      <w:pPr>
        <w:ind w:left="4320" w:hanging="360"/>
      </w:pPr>
      <w:rPr>
        <w:rFonts w:ascii="Wingdings" w:hAnsi="Wingdings" w:hint="default"/>
      </w:rPr>
    </w:lvl>
    <w:lvl w:ilvl="6" w:tplc="EE8ABB9A" w:tentative="1">
      <w:start w:val="1"/>
      <w:numFmt w:val="bullet"/>
      <w:lvlText w:val=""/>
      <w:lvlJc w:val="left"/>
      <w:pPr>
        <w:ind w:left="5040" w:hanging="360"/>
      </w:pPr>
      <w:rPr>
        <w:rFonts w:ascii="Symbol" w:hAnsi="Symbol" w:hint="default"/>
      </w:rPr>
    </w:lvl>
    <w:lvl w:ilvl="7" w:tplc="80A0DA4E" w:tentative="1">
      <w:start w:val="1"/>
      <w:numFmt w:val="bullet"/>
      <w:lvlText w:val="o"/>
      <w:lvlJc w:val="left"/>
      <w:pPr>
        <w:ind w:left="5760" w:hanging="360"/>
      </w:pPr>
      <w:rPr>
        <w:rFonts w:ascii="Courier New" w:hAnsi="Courier New" w:cs="Courier New" w:hint="default"/>
      </w:rPr>
    </w:lvl>
    <w:lvl w:ilvl="8" w:tplc="92F6589A"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
  </w:num>
  <w:num w:numId="4">
    <w:abstractNumId w:val="5"/>
  </w:num>
  <w:num w:numId="5">
    <w:abstractNumId w:val="0"/>
  </w:num>
  <w:num w:numId="6">
    <w:abstractNumId w:val="2"/>
  </w:num>
  <w:num w:numId="7">
    <w:abstractNumId w:val="1"/>
  </w:num>
  <w:num w:numId="8">
    <w:abstractNumId w:val="11"/>
  </w:num>
  <w:num w:numId="9">
    <w:abstractNumId w:val="12"/>
  </w:num>
  <w:num w:numId="10">
    <w:abstractNumId w:val="7"/>
  </w:num>
  <w:num w:numId="11">
    <w:abstractNumId w:val="9"/>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79"/>
    <w:rsid w:val="000753CB"/>
    <w:rsid w:val="001058BF"/>
    <w:rsid w:val="00BA4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4281E-6C8D-463A-B9FB-8CE6942F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5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3D"/>
    <w:pPr>
      <w:ind w:left="720"/>
      <w:contextualSpacing/>
    </w:pPr>
    <w:rPr>
      <w:szCs w:val="24"/>
    </w:rPr>
  </w:style>
  <w:style w:type="table" w:styleId="TableGrid">
    <w:name w:val="Table Grid"/>
    <w:basedOn w:val="TableNormal"/>
    <w:uiPriority w:val="39"/>
    <w:rsid w:val="0020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7582"/>
    <w:rPr>
      <w:sz w:val="16"/>
      <w:szCs w:val="16"/>
    </w:rPr>
  </w:style>
  <w:style w:type="paragraph" w:styleId="CommentText">
    <w:name w:val="annotation text"/>
    <w:basedOn w:val="Normal"/>
    <w:link w:val="CommentTextChar"/>
    <w:uiPriority w:val="99"/>
    <w:semiHidden/>
    <w:unhideWhenUsed/>
    <w:rsid w:val="00187582"/>
    <w:rPr>
      <w:sz w:val="20"/>
    </w:rPr>
  </w:style>
  <w:style w:type="character" w:customStyle="1" w:styleId="CommentTextChar">
    <w:name w:val="Comment Text Char"/>
    <w:basedOn w:val="DefaultParagraphFont"/>
    <w:link w:val="CommentText"/>
    <w:uiPriority w:val="99"/>
    <w:semiHidden/>
    <w:rsid w:val="0018758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87582"/>
    <w:rPr>
      <w:b/>
      <w:bCs/>
    </w:rPr>
  </w:style>
  <w:style w:type="character" w:customStyle="1" w:styleId="CommentSubjectChar">
    <w:name w:val="Comment Subject Char"/>
    <w:basedOn w:val="CommentTextChar"/>
    <w:link w:val="CommentSubject"/>
    <w:uiPriority w:val="99"/>
    <w:semiHidden/>
    <w:rsid w:val="0018758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187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8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Jackie</dc:creator>
  <cp:lastModifiedBy>Gorman, Dave</cp:lastModifiedBy>
  <cp:revision>9</cp:revision>
  <cp:lastPrinted>2018-04-10T13:00:00Z</cp:lastPrinted>
  <dcterms:created xsi:type="dcterms:W3CDTF">2018-04-13T10:25:00Z</dcterms:created>
  <dcterms:modified xsi:type="dcterms:W3CDTF">2018-04-20T13:22:00Z</dcterms:modified>
</cp:coreProperties>
</file>